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211" w:rsidRPr="00F73906" w:rsidRDefault="00E42AE6" w:rsidP="00EC7211">
      <w:pPr>
        <w:spacing w:after="0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Cambria" w:eastAsia="Times New Roman" w:hAnsi="Cambria" w:cs="Times New Roman"/>
          <w:b/>
          <w:i/>
          <w:iCs/>
          <w:noProof/>
          <w:color w:val="6D631B"/>
          <w:sz w:val="40"/>
          <w:szCs w:val="36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256540</wp:posOffset>
            </wp:positionH>
            <wp:positionV relativeFrom="margin">
              <wp:posOffset>-153035</wp:posOffset>
            </wp:positionV>
            <wp:extent cx="1171575" cy="1303020"/>
            <wp:effectExtent l="190500" t="190500" r="409575" b="3733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gistered Trail Boss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426"/>
                    <a:stretch/>
                  </pic:blipFill>
                  <pic:spPr bwMode="auto">
                    <a:xfrm>
                      <a:off x="0" y="0"/>
                      <a:ext cx="1171575" cy="1303020"/>
                    </a:xfrm>
                    <a:prstGeom prst="rect">
                      <a:avLst/>
                    </a:prstGeom>
                    <a:ln>
                      <a:solidFill>
                        <a:schemeClr val="accent3">
                          <a:lumMod val="50000"/>
                        </a:schemeClr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C7F04">
        <w:rPr>
          <w:rFonts w:ascii="Cambria" w:eastAsia="Times New Roman" w:hAnsi="Cambria" w:cs="Times New Roman"/>
          <w:b/>
          <w:i/>
          <w:iCs/>
          <w:noProof/>
          <w:color w:val="6D631B"/>
          <w:sz w:val="40"/>
          <w:szCs w:val="3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0</wp:posOffset>
                </wp:positionV>
                <wp:extent cx="6734175" cy="1295400"/>
                <wp:effectExtent l="66675" t="9525" r="66675" b="9525"/>
                <wp:wrapThrough wrapText="bothSides">
                  <wp:wrapPolygon edited="0">
                    <wp:start x="-275" y="-159"/>
                    <wp:lineTo x="-275" y="21441"/>
                    <wp:lineTo x="21844" y="21441"/>
                    <wp:lineTo x="21844" y="-159"/>
                    <wp:lineTo x="-275" y="-159"/>
                  </wp:wrapPolygon>
                </wp:wrapThrough>
                <wp:docPr id="3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4175" cy="1295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3175">
                          <a:solidFill>
                            <a:schemeClr val="accent3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sx="102000" sy="102000" algn="ctr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E42AE6" w:rsidRPr="00E42AE6" w:rsidRDefault="00E42AE6" w:rsidP="00E42AE6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6228" w:themeColor="accent3" w:themeShade="80"/>
                                <w:sz w:val="40"/>
                                <w:szCs w:val="36"/>
                              </w:rPr>
                            </w:pPr>
                            <w:r w:rsidRPr="00E42AE6">
                              <w:rPr>
                                <w:rFonts w:ascii="Cambria" w:eastAsia="Times New Roman" w:hAnsi="Cambria" w:cs="Times New Roman"/>
                                <w:b/>
                                <w:i/>
                                <w:iCs/>
                                <w:color w:val="4F6228" w:themeColor="accent3" w:themeShade="80"/>
                                <w:sz w:val="40"/>
                                <w:szCs w:val="36"/>
                              </w:rPr>
                              <w:t>Society for Range Management</w:t>
                            </w:r>
                          </w:p>
                          <w:p w:rsidR="00E42AE6" w:rsidRPr="00E42AE6" w:rsidRDefault="00E42AE6" w:rsidP="00E42AE6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36"/>
                              </w:rPr>
                            </w:pPr>
                            <w:r w:rsidRPr="00E42AE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36"/>
                              </w:rPr>
                              <w:t>6901 S. Pierce St. Suite 225</w:t>
                            </w:r>
                          </w:p>
                          <w:p w:rsidR="00E42AE6" w:rsidRPr="00E42AE6" w:rsidRDefault="00E42AE6" w:rsidP="00E42AE6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36"/>
                              </w:rPr>
                            </w:pPr>
                            <w:r w:rsidRPr="00E42AE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36"/>
                              </w:rPr>
                              <w:t>Littleton, CO 80128</w:t>
                            </w:r>
                          </w:p>
                          <w:p w:rsidR="00E42AE6" w:rsidRPr="00E42AE6" w:rsidRDefault="00E42AE6" w:rsidP="00E42AE6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36"/>
                              </w:rPr>
                            </w:pPr>
                            <w:r w:rsidRPr="00E42AE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36"/>
                              </w:rPr>
                              <w:t>(303) 986-3309</w:t>
                            </w:r>
                          </w:p>
                          <w:p w:rsidR="00E42AE6" w:rsidRPr="00E42AE6" w:rsidRDefault="00E42AE6" w:rsidP="00E42AE6">
                            <w:pPr>
                              <w:spacing w:after="0"/>
                              <w:jc w:val="center"/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36"/>
                              </w:rPr>
                            </w:pPr>
                            <w:r w:rsidRPr="00E42AE6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36"/>
                              </w:rPr>
                              <w:t xml:space="preserve">www.rangelands.org </w:t>
                            </w:r>
                            <w:r w:rsidR="00D14488">
                              <w:rPr>
                                <w:rFonts w:ascii="Cambria" w:eastAsia="Times New Roman" w:hAnsi="Cambria" w:cs="Times New Roman"/>
                                <w:i/>
                                <w:iCs/>
                                <w:color w:val="4F6228" w:themeColor="accent3" w:themeShade="80"/>
                                <w:sz w:val="24"/>
                                <w:szCs w:val="36"/>
                              </w:rPr>
                              <w:t>#respectontherange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75pt;margin-top:0;width:530.25pt;height:10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" fillcolor="#d6e3bc [1302]" strokecolor="#4e6128 [1606]" strokeweight=".25pt">
                <v:shadow on="t" type="perspective" opacity="26213f" offset="0,0" matrix="66847f,,,66847f"/>
                <v:textbox>
                  <w:txbxContent>
                    <w:p w:rsidR="00E42AE6" w:rsidRPr="00E42AE6" w:rsidRDefault="00E42AE6" w:rsidP="00E42AE6">
                      <w:pPr>
                        <w:spacing w:after="0"/>
                        <w:jc w:val="center"/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6228" w:themeColor="accent3" w:themeShade="80"/>
                          <w:sz w:val="40"/>
                          <w:szCs w:val="36"/>
                        </w:rPr>
                      </w:pPr>
                      <w:r w:rsidRPr="00E42AE6">
                        <w:rPr>
                          <w:rFonts w:ascii="Cambria" w:eastAsia="Times New Roman" w:hAnsi="Cambria" w:cs="Times New Roman"/>
                          <w:b/>
                          <w:i/>
                          <w:iCs/>
                          <w:color w:val="4F6228" w:themeColor="accent3" w:themeShade="80"/>
                          <w:sz w:val="40"/>
                          <w:szCs w:val="36"/>
                        </w:rPr>
                        <w:t>Society for Range Management</w:t>
                      </w:r>
                    </w:p>
                    <w:p w:rsidR="00E42AE6" w:rsidRPr="00E42AE6" w:rsidRDefault="00E42AE6" w:rsidP="00E42AE6">
                      <w:pPr>
                        <w:spacing w:after="0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6228" w:themeColor="accent3" w:themeShade="80"/>
                          <w:sz w:val="24"/>
                          <w:szCs w:val="36"/>
                        </w:rPr>
                      </w:pPr>
                      <w:r w:rsidRPr="00E42AE6">
                        <w:rPr>
                          <w:rFonts w:ascii="Cambria" w:eastAsia="Times New Roman" w:hAnsi="Cambria" w:cs="Times New Roman"/>
                          <w:i/>
                          <w:iCs/>
                          <w:color w:val="4F6228" w:themeColor="accent3" w:themeShade="80"/>
                          <w:sz w:val="24"/>
                          <w:szCs w:val="36"/>
                        </w:rPr>
                        <w:t>6901 S. Pierce St. Suite 225</w:t>
                      </w:r>
                    </w:p>
                    <w:p w:rsidR="00E42AE6" w:rsidRPr="00E42AE6" w:rsidRDefault="00E42AE6" w:rsidP="00E42AE6">
                      <w:pPr>
                        <w:spacing w:after="0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6228" w:themeColor="accent3" w:themeShade="80"/>
                          <w:sz w:val="24"/>
                          <w:szCs w:val="36"/>
                        </w:rPr>
                      </w:pPr>
                      <w:r w:rsidRPr="00E42AE6">
                        <w:rPr>
                          <w:rFonts w:ascii="Cambria" w:eastAsia="Times New Roman" w:hAnsi="Cambria" w:cs="Times New Roman"/>
                          <w:i/>
                          <w:iCs/>
                          <w:color w:val="4F6228" w:themeColor="accent3" w:themeShade="80"/>
                          <w:sz w:val="24"/>
                          <w:szCs w:val="36"/>
                        </w:rPr>
                        <w:t>Littleton, CO 80128</w:t>
                      </w:r>
                    </w:p>
                    <w:p w:rsidR="00E42AE6" w:rsidRPr="00E42AE6" w:rsidRDefault="00E42AE6" w:rsidP="00E42AE6">
                      <w:pPr>
                        <w:spacing w:after="0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6228" w:themeColor="accent3" w:themeShade="80"/>
                          <w:sz w:val="24"/>
                          <w:szCs w:val="36"/>
                        </w:rPr>
                      </w:pPr>
                      <w:r w:rsidRPr="00E42AE6">
                        <w:rPr>
                          <w:rFonts w:ascii="Cambria" w:eastAsia="Times New Roman" w:hAnsi="Cambria" w:cs="Times New Roman"/>
                          <w:i/>
                          <w:iCs/>
                          <w:color w:val="4F6228" w:themeColor="accent3" w:themeShade="80"/>
                          <w:sz w:val="24"/>
                          <w:szCs w:val="36"/>
                        </w:rPr>
                        <w:t>(303) 986-3309</w:t>
                      </w:r>
                    </w:p>
                    <w:p w:rsidR="00E42AE6" w:rsidRPr="00E42AE6" w:rsidRDefault="00E42AE6" w:rsidP="00E42AE6">
                      <w:pPr>
                        <w:spacing w:after="0"/>
                        <w:jc w:val="center"/>
                        <w:rPr>
                          <w:rFonts w:ascii="Cambria" w:eastAsia="Times New Roman" w:hAnsi="Cambria" w:cs="Times New Roman"/>
                          <w:i/>
                          <w:iCs/>
                          <w:color w:val="4F6228" w:themeColor="accent3" w:themeShade="80"/>
                          <w:sz w:val="24"/>
                          <w:szCs w:val="36"/>
                        </w:rPr>
                      </w:pPr>
                      <w:r w:rsidRPr="00E42AE6">
                        <w:rPr>
                          <w:rFonts w:ascii="Cambria" w:eastAsia="Times New Roman" w:hAnsi="Cambria" w:cs="Times New Roman"/>
                          <w:i/>
                          <w:iCs/>
                          <w:color w:val="4F6228" w:themeColor="accent3" w:themeShade="80"/>
                          <w:sz w:val="24"/>
                          <w:szCs w:val="36"/>
                        </w:rPr>
                        <w:t xml:space="preserve">www.rangelands.org </w:t>
                      </w:r>
                      <w:r w:rsidR="00D14488">
                        <w:rPr>
                          <w:rFonts w:ascii="Cambria" w:eastAsia="Times New Roman" w:hAnsi="Cambria" w:cs="Times New Roman"/>
                          <w:i/>
                          <w:iCs/>
                          <w:color w:val="4F6228" w:themeColor="accent3" w:themeShade="80"/>
                          <w:sz w:val="24"/>
                          <w:szCs w:val="36"/>
                        </w:rPr>
                        <w:t>#respectontherange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914917" w:rsidRDefault="00914917" w:rsidP="00914917">
      <w:pPr>
        <w:pStyle w:val="Default"/>
        <w:jc w:val="center"/>
        <w:rPr>
          <w:b/>
        </w:rPr>
      </w:pPr>
      <w:r>
        <w:rPr>
          <w:b/>
        </w:rPr>
        <w:t>Society for Range Management</w:t>
      </w:r>
      <w:r w:rsidRPr="005F52E3">
        <w:rPr>
          <w:b/>
        </w:rPr>
        <w:t xml:space="preserve"> Resolution on a</w:t>
      </w:r>
      <w:r>
        <w:rPr>
          <w:b/>
        </w:rPr>
        <w:t xml:space="preserve"> </w:t>
      </w:r>
      <w:r w:rsidRPr="005F52E3">
        <w:rPr>
          <w:b/>
        </w:rPr>
        <w:t xml:space="preserve">United Nations </w:t>
      </w:r>
    </w:p>
    <w:p w:rsidR="00914917" w:rsidRPr="005F52E3" w:rsidRDefault="00914917" w:rsidP="00914917">
      <w:pPr>
        <w:pStyle w:val="Default"/>
        <w:jc w:val="center"/>
        <w:rPr>
          <w:b/>
        </w:rPr>
      </w:pPr>
      <w:r w:rsidRPr="005F52E3">
        <w:rPr>
          <w:b/>
        </w:rPr>
        <w:t>International Year of Rangelands and Pastoralists, 2020</w:t>
      </w:r>
    </w:p>
    <w:p w:rsidR="00914917" w:rsidRPr="005F52E3" w:rsidRDefault="00914917" w:rsidP="00914917">
      <w:pPr>
        <w:pStyle w:val="Default"/>
        <w:rPr>
          <w:i/>
          <w:sz w:val="22"/>
          <w:szCs w:val="22"/>
        </w:rPr>
      </w:pPr>
    </w:p>
    <w:p w:rsidR="00914917" w:rsidRPr="005F52E3" w:rsidRDefault="00914917" w:rsidP="00914917">
      <w:pPr>
        <w:pStyle w:val="Default"/>
        <w:rPr>
          <w:sz w:val="22"/>
          <w:szCs w:val="22"/>
        </w:rPr>
      </w:pPr>
      <w:r w:rsidRPr="005F52E3">
        <w:rPr>
          <w:i/>
          <w:iCs/>
          <w:sz w:val="22"/>
          <w:szCs w:val="22"/>
        </w:rPr>
        <w:t xml:space="preserve">Recognizing </w:t>
      </w:r>
      <w:r w:rsidRPr="005F52E3">
        <w:rPr>
          <w:sz w:val="22"/>
          <w:szCs w:val="22"/>
        </w:rPr>
        <w:t xml:space="preserve">that healthy grassland and rangeland ecosystems are vital for contributing to economic growth, resilient livelihoods and the sustainable development of pastoralism; regulating the flow of water; maintaining soil stability and biodiversity; and supporting carbon sequestration, tourism, and other ecosystem goods and services, as well as distinct lifestyles and cultures, </w:t>
      </w:r>
    </w:p>
    <w:p w:rsidR="00914917" w:rsidRPr="005F52E3" w:rsidRDefault="00914917" w:rsidP="00914917">
      <w:pPr>
        <w:pStyle w:val="Default"/>
        <w:rPr>
          <w:sz w:val="22"/>
          <w:szCs w:val="22"/>
        </w:rPr>
      </w:pPr>
    </w:p>
    <w:p w:rsidR="00914917" w:rsidRPr="005F52E3" w:rsidRDefault="00914917" w:rsidP="00914917">
      <w:pPr>
        <w:pStyle w:val="Default"/>
        <w:rPr>
          <w:sz w:val="22"/>
          <w:szCs w:val="22"/>
        </w:rPr>
      </w:pPr>
      <w:r w:rsidRPr="005F52E3">
        <w:rPr>
          <w:i/>
          <w:iCs/>
          <w:sz w:val="22"/>
          <w:szCs w:val="22"/>
        </w:rPr>
        <w:t xml:space="preserve">Aware </w:t>
      </w:r>
      <w:r w:rsidRPr="005F52E3">
        <w:rPr>
          <w:sz w:val="22"/>
          <w:szCs w:val="22"/>
        </w:rPr>
        <w:t xml:space="preserve">that a significant proportion of the earth's terrestrial surface is classified as rangeland and grassland, that these biomes dominate land cover in dryland countries and </w:t>
      </w:r>
      <w:r w:rsidR="0035461F">
        <w:rPr>
          <w:sz w:val="22"/>
          <w:szCs w:val="22"/>
        </w:rPr>
        <w:t>those areas</w:t>
      </w:r>
      <w:r w:rsidRPr="005F52E3">
        <w:rPr>
          <w:sz w:val="22"/>
          <w:szCs w:val="22"/>
        </w:rPr>
        <w:t xml:space="preserve"> affected by desertification, that a significant number of pastoralists in the world inhabit rangelands and grasslands, and that pastoralism is globally practiced in many different forms, </w:t>
      </w:r>
    </w:p>
    <w:p w:rsidR="00914917" w:rsidRPr="005F52E3" w:rsidRDefault="00914917" w:rsidP="00914917">
      <w:pPr>
        <w:pStyle w:val="Default"/>
        <w:rPr>
          <w:sz w:val="22"/>
          <w:szCs w:val="22"/>
        </w:rPr>
      </w:pPr>
    </w:p>
    <w:p w:rsidR="00914917" w:rsidRPr="005F52E3" w:rsidRDefault="00914917" w:rsidP="00914917">
      <w:pPr>
        <w:spacing w:after="0" w:line="240" w:lineRule="auto"/>
        <w:rPr>
          <w:rFonts w:ascii="Times New Roman" w:hAnsi="Times New Roman" w:cs="Times New Roman"/>
        </w:rPr>
      </w:pPr>
      <w:r w:rsidRPr="005F52E3">
        <w:rPr>
          <w:rFonts w:ascii="Times New Roman" w:hAnsi="Times New Roman" w:cs="Times New Roman"/>
          <w:i/>
          <w:iCs/>
        </w:rPr>
        <w:t xml:space="preserve">Also recognizing </w:t>
      </w:r>
      <w:r w:rsidRPr="005F52E3">
        <w:rPr>
          <w:rFonts w:ascii="Times New Roman" w:hAnsi="Times New Roman" w:cs="Times New Roman"/>
        </w:rPr>
        <w:t>that rangelands and pastoralists, having</w:t>
      </w:r>
      <w:r w:rsidRPr="005F52E3">
        <w:t xml:space="preserve"> </w:t>
      </w:r>
      <w:r w:rsidRPr="005F52E3">
        <w:rPr>
          <w:rFonts w:ascii="Times New Roman" w:hAnsi="Times New Roman" w:cs="Times New Roman"/>
          <w:color w:val="000000"/>
        </w:rPr>
        <w:t>contributed to enhancing and maintaining biodiversity, food security and sustainable management of rangelands</w:t>
      </w:r>
      <w:r w:rsidRPr="005F52E3">
        <w:rPr>
          <w:rFonts w:ascii="Times New Roman" w:hAnsi="Times New Roman" w:cs="Times New Roman"/>
        </w:rPr>
        <w:t xml:space="preserve">, face urgent and  different challenges around the world, including: widespread land degradation, loss of biodiversity, increasing vulnerability to climate change; land tenure insecurity; </w:t>
      </w:r>
      <w:r w:rsidR="0035461F">
        <w:rPr>
          <w:rFonts w:ascii="Times New Roman" w:hAnsi="Times New Roman" w:cs="Times New Roman"/>
        </w:rPr>
        <w:t>limited access to</w:t>
      </w:r>
      <w:r w:rsidRPr="005F52E3">
        <w:rPr>
          <w:rFonts w:ascii="Times New Roman" w:hAnsi="Times New Roman" w:cs="Times New Roman"/>
        </w:rPr>
        <w:t xml:space="preserve"> investment</w:t>
      </w:r>
      <w:r w:rsidR="0035461F">
        <w:rPr>
          <w:rFonts w:ascii="Times New Roman" w:hAnsi="Times New Roman" w:cs="Times New Roman"/>
        </w:rPr>
        <w:t xml:space="preserve"> opportunities</w:t>
      </w:r>
      <w:r w:rsidRPr="005F52E3">
        <w:rPr>
          <w:rFonts w:ascii="Times New Roman" w:hAnsi="Times New Roman" w:cs="Times New Roman"/>
        </w:rPr>
        <w:t xml:space="preserve">; inequitable development; inadequate levels of literacy; lack of adequate and relevant technology, infrastructure and access to markets; unsustainable changes in the use of land and natural resources; forced migration from and abandonment of rangelands; limited access to social and </w:t>
      </w:r>
      <w:r w:rsidR="0035461F">
        <w:rPr>
          <w:rFonts w:ascii="Times New Roman" w:hAnsi="Times New Roman" w:cs="Times New Roman"/>
        </w:rPr>
        <w:t>outreach education</w:t>
      </w:r>
      <w:r w:rsidRPr="005F52E3">
        <w:rPr>
          <w:rFonts w:ascii="Times New Roman" w:hAnsi="Times New Roman" w:cs="Times New Roman"/>
        </w:rPr>
        <w:t xml:space="preserve"> services; and faced with insecurity of both the pastoralists and the communities through which they traverse,</w:t>
      </w:r>
    </w:p>
    <w:p w:rsidR="00914917" w:rsidRPr="005F52E3" w:rsidRDefault="00914917" w:rsidP="00914917">
      <w:pPr>
        <w:spacing w:after="0" w:line="240" w:lineRule="auto"/>
        <w:rPr>
          <w:rFonts w:ascii="Times New Roman" w:hAnsi="Times New Roman" w:cs="Times New Roman"/>
        </w:rPr>
      </w:pPr>
    </w:p>
    <w:p w:rsidR="00914917" w:rsidRPr="005F52E3" w:rsidRDefault="00914917" w:rsidP="00914917">
      <w:pPr>
        <w:pStyle w:val="NoSpacing"/>
        <w:jc w:val="both"/>
        <w:rPr>
          <w:rFonts w:ascii="Times New Roman" w:hAnsi="Times New Roman" w:cs="Times New Roman"/>
        </w:rPr>
      </w:pPr>
      <w:r w:rsidRPr="005F52E3">
        <w:rPr>
          <w:rFonts w:ascii="Times New Roman" w:hAnsi="Times New Roman" w:cs="Times New Roman"/>
          <w:i/>
        </w:rPr>
        <w:t>Noting that</w:t>
      </w:r>
      <w:r w:rsidRPr="005F52E3">
        <w:rPr>
          <w:rFonts w:ascii="Times New Roman" w:hAnsi="Times New Roman" w:cs="Times New Roman"/>
        </w:rPr>
        <w:t xml:space="preserve"> urgent and appropriate legal protection is needed of collective and individual land and natural resources, in order to manage grazing areas, wildlife, water sources and livestock movement, </w:t>
      </w:r>
      <w:r w:rsidR="0035461F">
        <w:rPr>
          <w:rFonts w:ascii="Times New Roman" w:hAnsi="Times New Roman" w:cs="Times New Roman"/>
        </w:rPr>
        <w:t xml:space="preserve">individual and community </w:t>
      </w:r>
      <w:r w:rsidRPr="005F52E3">
        <w:rPr>
          <w:rFonts w:ascii="Times New Roman" w:hAnsi="Times New Roman" w:cs="Times New Roman"/>
        </w:rPr>
        <w:t>risk and resilience, and to enable land use planning and ecosystem management by pastoralists and relevant public entities,</w:t>
      </w:r>
    </w:p>
    <w:p w:rsidR="00914917" w:rsidRPr="005F52E3" w:rsidRDefault="00914917" w:rsidP="00914917">
      <w:pPr>
        <w:pStyle w:val="NoSpacing"/>
        <w:jc w:val="both"/>
        <w:rPr>
          <w:rFonts w:ascii="Times New Roman" w:hAnsi="Times New Roman" w:cs="Times New Roman"/>
        </w:rPr>
      </w:pPr>
    </w:p>
    <w:p w:rsidR="00914917" w:rsidRPr="005F52E3" w:rsidRDefault="00914917" w:rsidP="00914917">
      <w:pPr>
        <w:pStyle w:val="NoSpacing"/>
        <w:jc w:val="both"/>
        <w:rPr>
          <w:rFonts w:ascii="Times New Roman" w:hAnsi="Times New Roman" w:cs="Times New Roman"/>
        </w:rPr>
      </w:pPr>
      <w:r w:rsidRPr="005F52E3">
        <w:rPr>
          <w:rFonts w:ascii="Times New Roman" w:hAnsi="Times New Roman" w:cs="Times New Roman"/>
          <w:i/>
        </w:rPr>
        <w:t>Recognizing the</w:t>
      </w:r>
      <w:r w:rsidRPr="005F52E3">
        <w:rPr>
          <w:rFonts w:ascii="Times New Roman" w:hAnsi="Times New Roman" w:cs="Times New Roman"/>
        </w:rPr>
        <w:t xml:space="preserve"> significant contributions being made by the scientific community, non-governmental organizations, indigenous peoples organizations, pastoralist associations, and other relevant civil society actors; including innovative approaches towards achieving sustainability,</w:t>
      </w:r>
    </w:p>
    <w:p w:rsidR="00914917" w:rsidRPr="005F52E3" w:rsidRDefault="00914917" w:rsidP="00914917">
      <w:pPr>
        <w:pStyle w:val="NoSpacing"/>
        <w:jc w:val="both"/>
        <w:rPr>
          <w:rFonts w:ascii="Times New Roman" w:hAnsi="Times New Roman" w:cs="Times New Roman"/>
        </w:rPr>
      </w:pPr>
    </w:p>
    <w:p w:rsidR="00914917" w:rsidRDefault="00914917" w:rsidP="00914917">
      <w:pPr>
        <w:pStyle w:val="NoSpacing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134C40">
        <w:rPr>
          <w:rFonts w:ascii="Times New Roman" w:hAnsi="Times New Roman" w:cs="Times New Roman"/>
          <w:iCs/>
          <w:color w:val="000000"/>
        </w:rPr>
        <w:t>The Society for Range Management supports the declaration of an</w:t>
      </w:r>
      <w:r w:rsidRPr="005F52E3">
        <w:rPr>
          <w:rFonts w:ascii="Times New Roman" w:hAnsi="Times New Roman" w:cs="Times New Roman"/>
          <w:color w:val="000000"/>
        </w:rPr>
        <w:t xml:space="preserve"> International Year of Rangelands and Pastoralists</w:t>
      </w:r>
      <w:r w:rsidRPr="005F52E3">
        <w:rPr>
          <w:rFonts w:ascii="Times New Roman" w:eastAsiaTheme="minorHAnsi" w:hAnsi="Times New Roman" w:cs="Times New Roman"/>
          <w:color w:val="000000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in 2020 </w:t>
      </w:r>
      <w:r w:rsidRPr="005F52E3">
        <w:rPr>
          <w:rFonts w:ascii="Times New Roman" w:eastAsiaTheme="minorHAnsi" w:hAnsi="Times New Roman" w:cs="Times New Roman"/>
          <w:color w:val="000000"/>
          <w:lang w:eastAsia="en-US"/>
        </w:rPr>
        <w:t>so as to raise global awareness of these resources</w:t>
      </w:r>
      <w:r w:rsidR="0035461F">
        <w:rPr>
          <w:rFonts w:ascii="Times New Roman" w:eastAsiaTheme="minorHAnsi" w:hAnsi="Times New Roman" w:cs="Times New Roman"/>
          <w:color w:val="000000"/>
          <w:lang w:eastAsia="en-US"/>
        </w:rPr>
        <w:t xml:space="preserve"> and the challenges to the collective sustainability</w:t>
      </w:r>
      <w:r w:rsidRPr="005F52E3">
        <w:rPr>
          <w:rFonts w:ascii="Times New Roman" w:eastAsiaTheme="minorHAnsi" w:hAnsi="Times New Roman" w:cs="Times New Roman"/>
          <w:color w:val="000000"/>
          <w:lang w:eastAsia="en-US"/>
        </w:rPr>
        <w:t>.</w:t>
      </w:r>
    </w:p>
    <w:p w:rsidR="00914917" w:rsidRDefault="00914917" w:rsidP="00914917">
      <w:pPr>
        <w:pStyle w:val="NoSpacing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14917" w:rsidRDefault="00914917" w:rsidP="00914917">
      <w:pPr>
        <w:pStyle w:val="NoSpacing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14917" w:rsidRDefault="00914917" w:rsidP="00914917">
      <w:pPr>
        <w:pStyle w:val="NoSpacing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Signed this 6</w:t>
      </w:r>
      <w:r w:rsidRPr="00134C40">
        <w:rPr>
          <w:rFonts w:ascii="Times New Roman" w:eastAsiaTheme="minorHAnsi" w:hAnsi="Times New Roman" w:cs="Times New Roman"/>
          <w:color w:val="000000"/>
          <w:vertAlign w:val="superscript"/>
          <w:lang w:eastAsia="en-US"/>
        </w:rPr>
        <w:t>th</w:t>
      </w:r>
      <w:r>
        <w:rPr>
          <w:rFonts w:ascii="Times New Roman" w:eastAsiaTheme="minorHAnsi" w:hAnsi="Times New Roman" w:cs="Times New Roman"/>
          <w:color w:val="000000"/>
          <w:lang w:eastAsia="en-US"/>
        </w:rPr>
        <w:t xml:space="preserve"> day of February 2017</w:t>
      </w:r>
    </w:p>
    <w:p w:rsidR="00914917" w:rsidRDefault="00914917" w:rsidP="00914917">
      <w:pPr>
        <w:pStyle w:val="NoSpacing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</w:p>
    <w:p w:rsidR="00914917" w:rsidRDefault="00914917" w:rsidP="00914917">
      <w:pPr>
        <w:pStyle w:val="NoSpacing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 w:rsidRPr="00914917">
        <w:rPr>
          <w:rFonts w:ascii="Times New Roman" w:eastAsiaTheme="minorHAnsi" w:hAnsi="Times New Roman" w:cs="Times New Roman"/>
          <w:noProof/>
          <w:color w:val="000000"/>
          <w:lang w:eastAsia="en-US"/>
        </w:rPr>
        <w:drawing>
          <wp:inline distT="0" distB="0" distL="0" distR="0">
            <wp:extent cx="1485900" cy="393700"/>
            <wp:effectExtent l="2540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917" w:rsidRDefault="00914917" w:rsidP="00914917">
      <w:pPr>
        <w:pStyle w:val="NoSpacing"/>
        <w:jc w:val="both"/>
        <w:rPr>
          <w:rFonts w:ascii="Times New Roman" w:eastAsiaTheme="minorHAnsi" w:hAnsi="Times New Roman" w:cs="Times New Roman"/>
          <w:color w:val="000000"/>
          <w:lang w:eastAsia="en-US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______________________________________________</w:t>
      </w:r>
    </w:p>
    <w:p w:rsidR="00914917" w:rsidRPr="005F52E3" w:rsidRDefault="00914917" w:rsidP="00914917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eastAsiaTheme="minorHAnsi" w:hAnsi="Times New Roman" w:cs="Times New Roman"/>
          <w:color w:val="000000"/>
          <w:lang w:eastAsia="en-US"/>
        </w:rPr>
        <w:t>Larry D. Howery, President, Society for Range Management</w:t>
      </w:r>
    </w:p>
    <w:p w:rsidR="005B68C6" w:rsidRDefault="005B68C6" w:rsidP="005B68C6">
      <w:pPr>
        <w:spacing w:after="160" w:line="259" w:lineRule="auto"/>
        <w:contextualSpacing/>
      </w:pPr>
    </w:p>
    <w:p w:rsidR="005B68C6" w:rsidRDefault="005B68C6" w:rsidP="005B68C6">
      <w:pPr>
        <w:spacing w:after="160" w:line="259" w:lineRule="auto"/>
        <w:contextualSpacing/>
      </w:pPr>
    </w:p>
    <w:p w:rsidR="00544FA0" w:rsidRPr="00053E6E" w:rsidRDefault="00544FA0" w:rsidP="00AD3749">
      <w:pPr>
        <w:spacing w:after="0"/>
        <w:rPr>
          <w:rFonts w:ascii="Times New Roman" w:hAnsi="Times New Roman" w:cs="Times New Roman"/>
          <w:sz w:val="24"/>
        </w:rPr>
      </w:pPr>
    </w:p>
    <w:sectPr w:rsidR="00544FA0" w:rsidRPr="00053E6E" w:rsidSect="00E42A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B3F40"/>
    <w:multiLevelType w:val="hybridMultilevel"/>
    <w:tmpl w:val="56962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9254D8"/>
    <w:multiLevelType w:val="hybridMultilevel"/>
    <w:tmpl w:val="406E3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44185A"/>
    <w:multiLevelType w:val="hybridMultilevel"/>
    <w:tmpl w:val="8432FA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low, Clayton">
    <w15:presenceInfo w15:providerId="AD" w15:userId="S-1-5-21-62665781-247875009-941767090-20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AE6"/>
    <w:rsid w:val="000103FD"/>
    <w:rsid w:val="00053E6E"/>
    <w:rsid w:val="00224CB5"/>
    <w:rsid w:val="00240647"/>
    <w:rsid w:val="0024653B"/>
    <w:rsid w:val="0027725F"/>
    <w:rsid w:val="00321F64"/>
    <w:rsid w:val="003269EB"/>
    <w:rsid w:val="0035461F"/>
    <w:rsid w:val="003C0315"/>
    <w:rsid w:val="0042273E"/>
    <w:rsid w:val="00474602"/>
    <w:rsid w:val="004B6D6E"/>
    <w:rsid w:val="005247E4"/>
    <w:rsid w:val="0053640C"/>
    <w:rsid w:val="00544FA0"/>
    <w:rsid w:val="005A445C"/>
    <w:rsid w:val="005B68C6"/>
    <w:rsid w:val="00604974"/>
    <w:rsid w:val="00612957"/>
    <w:rsid w:val="0076116B"/>
    <w:rsid w:val="007C40A3"/>
    <w:rsid w:val="008C7F04"/>
    <w:rsid w:val="008F5709"/>
    <w:rsid w:val="00914917"/>
    <w:rsid w:val="0091540F"/>
    <w:rsid w:val="009F5EAD"/>
    <w:rsid w:val="00A8431F"/>
    <w:rsid w:val="00AD3749"/>
    <w:rsid w:val="00BE4E5E"/>
    <w:rsid w:val="00C1778A"/>
    <w:rsid w:val="00CF2B44"/>
    <w:rsid w:val="00D14488"/>
    <w:rsid w:val="00E42AE6"/>
    <w:rsid w:val="00E652CF"/>
    <w:rsid w:val="00EB770B"/>
    <w:rsid w:val="00EC7211"/>
    <w:rsid w:val="00ED6D0D"/>
    <w:rsid w:val="00FB1EA9"/>
    <w:rsid w:val="00FE4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6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D6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D6E"/>
    <w:rPr>
      <w:sz w:val="20"/>
      <w:szCs w:val="20"/>
    </w:rPr>
  </w:style>
  <w:style w:type="paragraph" w:customStyle="1" w:styleId="Default">
    <w:name w:val="Default"/>
    <w:rsid w:val="00914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14917"/>
    <w:pPr>
      <w:spacing w:after="0" w:line="240" w:lineRule="auto"/>
    </w:pPr>
    <w:rPr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42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46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460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B6D6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6D6E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6D6E"/>
    <w:rPr>
      <w:sz w:val="20"/>
      <w:szCs w:val="20"/>
    </w:rPr>
  </w:style>
  <w:style w:type="paragraph" w:customStyle="1" w:styleId="Default">
    <w:name w:val="Default"/>
    <w:rsid w:val="009149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914917"/>
    <w:pPr>
      <w:spacing w:after="0" w:line="240" w:lineRule="auto"/>
    </w:pPr>
    <w:rPr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jorourke</cp:lastModifiedBy>
  <cp:revision>3</cp:revision>
  <cp:lastPrinted>2014-09-25T01:27:00Z</cp:lastPrinted>
  <dcterms:created xsi:type="dcterms:W3CDTF">2017-02-10T22:53:00Z</dcterms:created>
  <dcterms:modified xsi:type="dcterms:W3CDTF">2017-02-10T22:53:00Z</dcterms:modified>
</cp:coreProperties>
</file>