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EDE73" w14:textId="0B0D44F8" w:rsidR="00B73D3E" w:rsidRPr="00FD58F5" w:rsidRDefault="00B73D3E" w:rsidP="00DA27EB">
      <w:pPr>
        <w:spacing w:before="240" w:after="0" w:line="276" w:lineRule="auto"/>
        <w:jc w:val="center"/>
        <w:rPr>
          <w:rFonts w:ascii="Adobe Gothic Std B" w:eastAsia="Adobe Gothic Std B" w:hAnsi="Adobe Gothic Std B"/>
          <w:b/>
          <w:sz w:val="26"/>
          <w:szCs w:val="26"/>
        </w:rPr>
      </w:pPr>
      <w:r w:rsidRPr="00FD58F5">
        <w:rPr>
          <w:rFonts w:ascii="Adobe Gothic Std B" w:eastAsia="Adobe Gothic Std B" w:hAnsi="Adobe Gothic Std B"/>
          <w:b/>
          <w:noProof/>
          <w:sz w:val="26"/>
          <w:szCs w:val="26"/>
          <w:lang w:val="es-AR" w:eastAsia="es-AR"/>
        </w:rPr>
        <w:drawing>
          <wp:anchor distT="0" distB="0" distL="114300" distR="114300" simplePos="0" relativeHeight="251658240" behindDoc="0" locked="0" layoutInCell="1" allowOverlap="1" wp14:anchorId="53795E1C" wp14:editId="53C81B40">
            <wp:simplePos x="0" y="0"/>
            <wp:positionH relativeFrom="column">
              <wp:posOffset>2019300</wp:posOffset>
            </wp:positionH>
            <wp:positionV relativeFrom="paragraph">
              <wp:posOffset>-806450</wp:posOffset>
            </wp:positionV>
            <wp:extent cx="1901825" cy="118300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1183005"/>
                    </a:xfrm>
                    <a:prstGeom prst="rect">
                      <a:avLst/>
                    </a:prstGeom>
                    <a:noFill/>
                  </pic:spPr>
                </pic:pic>
              </a:graphicData>
            </a:graphic>
          </wp:anchor>
        </w:drawing>
      </w:r>
    </w:p>
    <w:p w14:paraId="61D64458" w14:textId="2600B15F" w:rsidR="00863BC0" w:rsidRPr="00863BC0" w:rsidRDefault="00863BC0" w:rsidP="00DA27EB">
      <w:pPr>
        <w:spacing w:after="0" w:line="276" w:lineRule="auto"/>
        <w:jc w:val="center"/>
        <w:rPr>
          <w:rFonts w:ascii="Adobe Gothic Std B" w:eastAsia="Adobe Gothic Std B" w:hAnsi="Adobe Gothic Std B"/>
          <w:b/>
          <w:sz w:val="26"/>
          <w:szCs w:val="26"/>
          <w:lang w:val="es-AR"/>
        </w:rPr>
      </w:pPr>
      <w:r w:rsidRPr="00863BC0">
        <w:rPr>
          <w:rFonts w:ascii="Adobe Gothic Std B" w:eastAsia="Adobe Gothic Std B" w:hAnsi="Adobe Gothic Std B"/>
          <w:b/>
          <w:sz w:val="26"/>
          <w:szCs w:val="26"/>
          <w:lang w:val="es-AR"/>
        </w:rPr>
        <w:t>Convocatoria para apoy</w:t>
      </w:r>
      <w:r w:rsidR="00125D25">
        <w:rPr>
          <w:rFonts w:ascii="Adobe Gothic Std B" w:eastAsia="Adobe Gothic Std B" w:hAnsi="Adobe Gothic Std B"/>
          <w:b/>
          <w:sz w:val="26"/>
          <w:szCs w:val="26"/>
          <w:lang w:val="es-AR"/>
        </w:rPr>
        <w:t>ar</w:t>
      </w:r>
      <w:r w:rsidRPr="00863BC0">
        <w:rPr>
          <w:rFonts w:ascii="Adobe Gothic Std B" w:eastAsia="Adobe Gothic Std B" w:hAnsi="Adobe Gothic Std B"/>
          <w:b/>
          <w:sz w:val="26"/>
          <w:szCs w:val="26"/>
          <w:lang w:val="es-AR"/>
        </w:rPr>
        <w:t xml:space="preserve"> </w:t>
      </w:r>
      <w:r w:rsidR="00125D25">
        <w:rPr>
          <w:rFonts w:ascii="Adobe Gothic Std B" w:eastAsia="Adobe Gothic Std B" w:hAnsi="Adobe Gothic Std B"/>
          <w:b/>
          <w:sz w:val="26"/>
          <w:szCs w:val="26"/>
          <w:lang w:val="es-AR"/>
        </w:rPr>
        <w:t>l</w:t>
      </w:r>
      <w:r w:rsidRPr="00863BC0">
        <w:rPr>
          <w:rFonts w:ascii="Adobe Gothic Std B" w:eastAsia="Adobe Gothic Std B" w:hAnsi="Adobe Gothic Std B"/>
          <w:b/>
          <w:sz w:val="26"/>
          <w:szCs w:val="26"/>
          <w:lang w:val="es-AR"/>
        </w:rPr>
        <w:t xml:space="preserve">a </w:t>
      </w:r>
      <w:r>
        <w:rPr>
          <w:rFonts w:ascii="Adobe Gothic Std B" w:eastAsia="Adobe Gothic Std B" w:hAnsi="Adobe Gothic Std B"/>
          <w:b/>
          <w:sz w:val="26"/>
          <w:szCs w:val="26"/>
          <w:lang w:val="es-AR"/>
        </w:rPr>
        <w:t>designa</w:t>
      </w:r>
      <w:r w:rsidR="00125D25">
        <w:rPr>
          <w:rFonts w:ascii="Adobe Gothic Std B" w:eastAsia="Adobe Gothic Std B" w:hAnsi="Adobe Gothic Std B"/>
          <w:b/>
          <w:sz w:val="26"/>
          <w:szCs w:val="26"/>
          <w:lang w:val="es-AR"/>
        </w:rPr>
        <w:t>ción de</w:t>
      </w:r>
      <w:r>
        <w:rPr>
          <w:rFonts w:ascii="Adobe Gothic Std B" w:eastAsia="Adobe Gothic Std B" w:hAnsi="Adobe Gothic Std B"/>
          <w:b/>
          <w:sz w:val="26"/>
          <w:szCs w:val="26"/>
          <w:lang w:val="es-AR"/>
        </w:rPr>
        <w:t xml:space="preserve"> un Año Internacional de Pastizales Naturales y Pueblos Pastores</w:t>
      </w:r>
    </w:p>
    <w:p w14:paraId="1DBBD351" w14:textId="77777777" w:rsidR="00B73D3E" w:rsidRPr="00FD7494" w:rsidRDefault="00B73D3E" w:rsidP="00DA27EB">
      <w:pPr>
        <w:spacing w:after="0" w:line="276" w:lineRule="auto"/>
        <w:rPr>
          <w:rFonts w:ascii="Calibri" w:eastAsia="Times New Roman" w:hAnsi="Calibri" w:cs="Times New Roman"/>
          <w:sz w:val="24"/>
          <w:szCs w:val="24"/>
          <w:lang w:val="es-AR"/>
        </w:rPr>
      </w:pPr>
    </w:p>
    <w:p w14:paraId="113837FB" w14:textId="210AD0CB" w:rsidR="00721742" w:rsidRPr="00984E6E" w:rsidRDefault="00721742" w:rsidP="00DA27EB">
      <w:pPr>
        <w:spacing w:after="0" w:line="276" w:lineRule="auto"/>
        <w:rPr>
          <w:rFonts w:ascii="Calibri" w:eastAsia="Times New Roman" w:hAnsi="Calibri" w:cs="Times New Roman"/>
          <w:i/>
          <w:sz w:val="23"/>
          <w:szCs w:val="23"/>
          <w:lang w:val="es-AR"/>
        </w:rPr>
      </w:pPr>
      <w:r w:rsidRPr="00721742">
        <w:rPr>
          <w:rFonts w:ascii="Calibri" w:eastAsia="Times New Roman" w:hAnsi="Calibri" w:cs="Times New Roman"/>
          <w:i/>
          <w:sz w:val="23"/>
          <w:szCs w:val="23"/>
          <w:lang w:val="es-AR"/>
        </w:rPr>
        <w:t xml:space="preserve">El estado y </w:t>
      </w:r>
      <w:r w:rsidR="006A4B85">
        <w:rPr>
          <w:rFonts w:ascii="Calibri" w:eastAsia="Times New Roman" w:hAnsi="Calibri" w:cs="Times New Roman"/>
          <w:i/>
          <w:sz w:val="23"/>
          <w:szCs w:val="23"/>
          <w:lang w:val="es-AR"/>
        </w:rPr>
        <w:t xml:space="preserve">la </w:t>
      </w:r>
      <w:r w:rsidRPr="00721742">
        <w:rPr>
          <w:rFonts w:ascii="Calibri" w:eastAsia="Times New Roman" w:hAnsi="Calibri" w:cs="Times New Roman"/>
          <w:i/>
          <w:sz w:val="23"/>
          <w:szCs w:val="23"/>
          <w:lang w:val="es-AR"/>
        </w:rPr>
        <w:t xml:space="preserve">productividad de los </w:t>
      </w:r>
      <w:r>
        <w:rPr>
          <w:rFonts w:ascii="Calibri" w:eastAsia="Times New Roman" w:hAnsi="Calibri" w:cs="Times New Roman"/>
          <w:i/>
          <w:sz w:val="23"/>
          <w:szCs w:val="23"/>
          <w:lang w:val="es-AR"/>
        </w:rPr>
        <w:t xml:space="preserve">pastizales naturales del mundo son críticos para nuestro futuro </w:t>
      </w:r>
      <w:r w:rsidR="00185C9B">
        <w:rPr>
          <w:rFonts w:ascii="Calibri" w:eastAsia="Times New Roman" w:hAnsi="Calibri" w:cs="Times New Roman"/>
          <w:i/>
          <w:sz w:val="23"/>
          <w:szCs w:val="23"/>
          <w:lang w:val="es-AR"/>
        </w:rPr>
        <w:t>sostenible</w:t>
      </w:r>
      <w:r>
        <w:rPr>
          <w:rFonts w:ascii="Calibri" w:eastAsia="Times New Roman" w:hAnsi="Calibri" w:cs="Times New Roman"/>
          <w:i/>
          <w:sz w:val="23"/>
          <w:szCs w:val="23"/>
          <w:lang w:val="es-AR"/>
        </w:rPr>
        <w:t>, no solo para las personas que dependen directamente de estas tierras para su vida cotidiana, sino para los miles de millones que se benefician de los mismos por turismo</w:t>
      </w:r>
      <w:r w:rsidR="00984E6E">
        <w:rPr>
          <w:rFonts w:ascii="Calibri" w:eastAsia="Times New Roman" w:hAnsi="Calibri" w:cs="Times New Roman"/>
          <w:i/>
          <w:sz w:val="23"/>
          <w:szCs w:val="23"/>
          <w:lang w:val="es-AR"/>
        </w:rPr>
        <w:t>, vida</w:t>
      </w:r>
      <w:r>
        <w:rPr>
          <w:rFonts w:ascii="Calibri" w:eastAsia="Times New Roman" w:hAnsi="Calibri" w:cs="Times New Roman"/>
          <w:i/>
          <w:sz w:val="23"/>
          <w:szCs w:val="23"/>
          <w:lang w:val="es-AR"/>
        </w:rPr>
        <w:t xml:space="preserve"> silvestre </w:t>
      </w:r>
      <w:r w:rsidR="00984E6E">
        <w:rPr>
          <w:rFonts w:ascii="Calibri" w:eastAsia="Times New Roman" w:hAnsi="Calibri" w:cs="Times New Roman"/>
          <w:i/>
          <w:sz w:val="23"/>
          <w:szCs w:val="23"/>
          <w:lang w:val="es-AR"/>
        </w:rPr>
        <w:t>y biodiversidad, carne</w:t>
      </w:r>
      <w:r w:rsidR="006A4B85">
        <w:rPr>
          <w:rFonts w:ascii="Calibri" w:eastAsia="Times New Roman" w:hAnsi="Calibri" w:cs="Times New Roman"/>
          <w:i/>
          <w:sz w:val="23"/>
          <w:szCs w:val="23"/>
          <w:lang w:val="es-AR"/>
        </w:rPr>
        <w:t>,</w:t>
      </w:r>
      <w:r w:rsidR="00984E6E">
        <w:rPr>
          <w:rFonts w:ascii="Calibri" w:eastAsia="Times New Roman" w:hAnsi="Calibri" w:cs="Times New Roman"/>
          <w:i/>
          <w:sz w:val="23"/>
          <w:szCs w:val="23"/>
          <w:lang w:val="es-AR"/>
        </w:rPr>
        <w:t xml:space="preserve"> leche y otros productos agropecuarios, minería, energía renovable y otros usos. Con el objeto de incrementar el conocimiento y la comprensión de estos ecosistemas únicos y de los pueblos que de ellos dependen, urgimos a Uds. a unirse al esfuerzo conjunto para lograr una resolución de las Naciones Unidas, designando un </w:t>
      </w:r>
      <w:r w:rsidR="00984E6E" w:rsidRPr="00984E6E">
        <w:rPr>
          <w:rFonts w:ascii="Calibri" w:eastAsia="Times New Roman" w:hAnsi="Calibri" w:cs="Times New Roman"/>
          <w:b/>
          <w:i/>
          <w:sz w:val="23"/>
          <w:szCs w:val="23"/>
          <w:lang w:val="es-AR"/>
        </w:rPr>
        <w:t xml:space="preserve">Año Internacional de Pastizales Naturales y Pueblos Pastores </w:t>
      </w:r>
      <w:r w:rsidR="00984E6E" w:rsidRPr="00984E6E">
        <w:rPr>
          <w:rFonts w:ascii="Calibri" w:eastAsia="Times New Roman" w:hAnsi="Calibri" w:cs="Times New Roman"/>
          <w:i/>
          <w:sz w:val="23"/>
          <w:szCs w:val="23"/>
          <w:lang w:val="es-AR"/>
        </w:rPr>
        <w:t>(</w:t>
      </w:r>
      <w:r w:rsidR="00984E6E" w:rsidRPr="00984E6E">
        <w:rPr>
          <w:rFonts w:ascii="Calibri" w:eastAsia="Times New Roman" w:hAnsi="Calibri" w:cs="Times New Roman"/>
          <w:b/>
          <w:i/>
          <w:sz w:val="23"/>
          <w:szCs w:val="23"/>
          <w:lang w:val="es-AR"/>
        </w:rPr>
        <w:t>IYRP</w:t>
      </w:r>
      <w:r w:rsidR="00597716" w:rsidRPr="00597716">
        <w:rPr>
          <w:rFonts w:ascii="Calibri" w:eastAsia="Times New Roman" w:hAnsi="Calibri" w:cs="Times New Roman"/>
          <w:sz w:val="23"/>
          <w:szCs w:val="23"/>
          <w:lang w:val="es-AR"/>
        </w:rPr>
        <w:t>,</w:t>
      </w:r>
      <w:r w:rsidR="00984E6E">
        <w:rPr>
          <w:rFonts w:ascii="Calibri" w:eastAsia="Times New Roman" w:hAnsi="Calibri" w:cs="Times New Roman"/>
          <w:i/>
          <w:sz w:val="23"/>
          <w:szCs w:val="23"/>
          <w:lang w:val="es-AR"/>
        </w:rPr>
        <w:t xml:space="preserve"> por su expresión en inglés: </w:t>
      </w:r>
      <w:r w:rsidR="00984E6E" w:rsidRPr="00984E6E">
        <w:rPr>
          <w:rFonts w:ascii="Calibri" w:eastAsia="Times New Roman" w:hAnsi="Calibri" w:cs="Times New Roman"/>
          <w:i/>
          <w:sz w:val="23"/>
          <w:szCs w:val="23"/>
          <w:lang w:val="es-AR"/>
        </w:rPr>
        <w:t xml:space="preserve">International </w:t>
      </w:r>
      <w:proofErr w:type="spellStart"/>
      <w:r w:rsidR="00984E6E" w:rsidRPr="00984E6E">
        <w:rPr>
          <w:rFonts w:ascii="Calibri" w:eastAsia="Times New Roman" w:hAnsi="Calibri" w:cs="Times New Roman"/>
          <w:i/>
          <w:sz w:val="23"/>
          <w:szCs w:val="23"/>
          <w:lang w:val="es-AR"/>
        </w:rPr>
        <w:t>Year</w:t>
      </w:r>
      <w:proofErr w:type="spellEnd"/>
      <w:r w:rsidR="00984E6E" w:rsidRPr="00984E6E">
        <w:rPr>
          <w:rFonts w:ascii="Calibri" w:eastAsia="Times New Roman" w:hAnsi="Calibri" w:cs="Times New Roman"/>
          <w:i/>
          <w:sz w:val="23"/>
          <w:szCs w:val="23"/>
          <w:lang w:val="es-AR"/>
        </w:rPr>
        <w:t xml:space="preserve"> of Rangelands and </w:t>
      </w:r>
      <w:proofErr w:type="spellStart"/>
      <w:r w:rsidR="00984E6E" w:rsidRPr="00984E6E">
        <w:rPr>
          <w:rFonts w:ascii="Calibri" w:eastAsia="Times New Roman" w:hAnsi="Calibri" w:cs="Times New Roman"/>
          <w:i/>
          <w:sz w:val="23"/>
          <w:szCs w:val="23"/>
          <w:lang w:val="es-AR"/>
        </w:rPr>
        <w:t>Pastoralists</w:t>
      </w:r>
      <w:proofErr w:type="spellEnd"/>
      <w:r w:rsidR="00984E6E">
        <w:rPr>
          <w:rFonts w:ascii="Calibri" w:eastAsia="Times New Roman" w:hAnsi="Calibri" w:cs="Times New Roman"/>
          <w:i/>
          <w:sz w:val="23"/>
          <w:szCs w:val="23"/>
          <w:lang w:val="es-AR"/>
        </w:rPr>
        <w:t>)</w:t>
      </w:r>
    </w:p>
    <w:p w14:paraId="05FC8230" w14:textId="77777777" w:rsidR="00721742" w:rsidRDefault="00721742" w:rsidP="00DA27EB">
      <w:pPr>
        <w:spacing w:after="0" w:line="276" w:lineRule="auto"/>
        <w:rPr>
          <w:rFonts w:ascii="Calibri" w:eastAsia="Times New Roman" w:hAnsi="Calibri" w:cs="Times New Roman"/>
          <w:i/>
          <w:sz w:val="23"/>
          <w:szCs w:val="23"/>
          <w:lang w:val="es-AR"/>
        </w:rPr>
      </w:pPr>
    </w:p>
    <w:p w14:paraId="0A8E0D0A" w14:textId="77777777" w:rsidR="004B5A9D" w:rsidRDefault="004B5A9D" w:rsidP="00DA27EB">
      <w:pPr>
        <w:spacing w:after="0" w:line="276" w:lineRule="auto"/>
        <w:rPr>
          <w:rFonts w:ascii="Calibri" w:eastAsia="Times New Roman" w:hAnsi="Calibri" w:cs="Times New Roman"/>
          <w:b/>
          <w:sz w:val="23"/>
          <w:szCs w:val="23"/>
          <w:lang w:val="es-AR"/>
        </w:rPr>
      </w:pPr>
    </w:p>
    <w:p w14:paraId="63E0D9AE" w14:textId="13AA0CAE" w:rsidR="00984E6E" w:rsidRPr="00984E6E" w:rsidRDefault="00984E6E" w:rsidP="00DA27EB">
      <w:pPr>
        <w:spacing w:after="0" w:line="276" w:lineRule="auto"/>
        <w:rPr>
          <w:rFonts w:ascii="Calibri" w:eastAsia="Times New Roman" w:hAnsi="Calibri" w:cs="Times New Roman"/>
          <w:b/>
          <w:sz w:val="23"/>
          <w:szCs w:val="23"/>
          <w:lang w:val="es-AR"/>
        </w:rPr>
      </w:pPr>
      <w:r w:rsidRPr="00984E6E">
        <w:rPr>
          <w:rFonts w:ascii="Calibri" w:eastAsia="Times New Roman" w:hAnsi="Calibri" w:cs="Times New Roman"/>
          <w:b/>
          <w:sz w:val="23"/>
          <w:szCs w:val="23"/>
          <w:lang w:val="es-AR"/>
        </w:rPr>
        <w:t>Justificación</w:t>
      </w:r>
    </w:p>
    <w:p w14:paraId="56E567AE" w14:textId="2630C426" w:rsidR="00B73D3E" w:rsidRPr="003D4BC9" w:rsidRDefault="004B5A9D" w:rsidP="00DA27EB">
      <w:pPr>
        <w:spacing w:after="0" w:line="276" w:lineRule="auto"/>
        <w:rPr>
          <w:rFonts w:ascii="Calibri" w:eastAsia="Times New Roman" w:hAnsi="Calibri" w:cs="Times New Roman"/>
          <w:lang w:val="es-AR"/>
        </w:rPr>
      </w:pPr>
      <w:r w:rsidRPr="004B5A9D">
        <w:rPr>
          <w:rFonts w:ascii="Calibri" w:eastAsia="Times New Roman" w:hAnsi="Calibri" w:cs="Times New Roman"/>
          <w:lang w:val="es-AR"/>
        </w:rPr>
        <w:t>Aproximadamente la mita</w:t>
      </w:r>
      <w:r>
        <w:rPr>
          <w:rFonts w:ascii="Calibri" w:eastAsia="Times New Roman" w:hAnsi="Calibri" w:cs="Times New Roman"/>
          <w:lang w:val="es-AR"/>
        </w:rPr>
        <w:t xml:space="preserve">d </w:t>
      </w:r>
      <w:r w:rsidRPr="004B5A9D">
        <w:rPr>
          <w:rFonts w:ascii="Calibri" w:eastAsia="Times New Roman" w:hAnsi="Calibri" w:cs="Times New Roman"/>
          <w:lang w:val="es-AR"/>
        </w:rPr>
        <w:t>d</w:t>
      </w:r>
      <w:r>
        <w:rPr>
          <w:rFonts w:ascii="Calibri" w:eastAsia="Times New Roman" w:hAnsi="Calibri" w:cs="Times New Roman"/>
          <w:lang w:val="es-AR"/>
        </w:rPr>
        <w:t xml:space="preserve">e la superficie de tierra firme de nuestro planeta </w:t>
      </w:r>
      <w:r w:rsidR="00E00CD3">
        <w:rPr>
          <w:rFonts w:ascii="Calibri" w:eastAsia="Times New Roman" w:hAnsi="Calibri" w:cs="Times New Roman"/>
          <w:lang w:val="es-AR"/>
        </w:rPr>
        <w:t xml:space="preserve">está clasificada como pastizal natural </w:t>
      </w:r>
      <w:r w:rsidR="00E00CD3" w:rsidRPr="00E00CD3">
        <w:rPr>
          <w:rFonts w:ascii="Calibri" w:eastAsia="Times New Roman" w:hAnsi="Calibri" w:cs="Times New Roman"/>
          <w:vertAlign w:val="superscript"/>
          <w:lang w:val="es-AR"/>
        </w:rPr>
        <w:t>(1)</w:t>
      </w:r>
      <w:r w:rsidR="00E00CD3">
        <w:rPr>
          <w:rFonts w:ascii="Calibri" w:eastAsia="Times New Roman" w:hAnsi="Calibri" w:cs="Times New Roman"/>
          <w:lang w:val="es-AR"/>
        </w:rPr>
        <w:t xml:space="preserve"> y la salud y productividad de estas tierras son críticas para los medios de vida y culturas de más de 500 millones de personas a lo largo del mundo, muchos de los cuales son pueblos indígenas.</w:t>
      </w:r>
      <w:r w:rsidR="00FD7494">
        <w:rPr>
          <w:rFonts w:ascii="Calibri" w:eastAsia="Times New Roman" w:hAnsi="Calibri" w:cs="Times New Roman"/>
          <w:lang w:val="es-AR"/>
        </w:rPr>
        <w:t xml:space="preserve"> Los ganados también son criados en ecosistemas manejados por el hombre, tales como pasturas</w:t>
      </w:r>
      <w:r w:rsidR="00B73D3E" w:rsidRPr="00FD58F5">
        <w:rPr>
          <w:rStyle w:val="FootnoteReference"/>
          <w:rFonts w:ascii="Calibri" w:eastAsia="Times New Roman" w:hAnsi="Calibri" w:cs="Times New Roman"/>
        </w:rPr>
        <w:footnoteReference w:id="1"/>
      </w:r>
      <w:r w:rsidR="00B73D3E" w:rsidRPr="00203E32">
        <w:rPr>
          <w:rFonts w:ascii="Calibri" w:eastAsia="Times New Roman" w:hAnsi="Calibri" w:cs="Times New Roman"/>
          <w:lang w:val="es-AR"/>
        </w:rPr>
        <w:t xml:space="preserve">. </w:t>
      </w:r>
      <w:r w:rsidR="00203E32" w:rsidRPr="00203E32">
        <w:rPr>
          <w:rFonts w:ascii="Calibri" w:eastAsia="Times New Roman" w:hAnsi="Calibri" w:cs="Times New Roman"/>
          <w:lang w:val="es-AR"/>
        </w:rPr>
        <w:t>Los pastores</w:t>
      </w:r>
      <w:r w:rsidR="00B73D3E" w:rsidRPr="00FD58F5">
        <w:rPr>
          <w:rStyle w:val="FootnoteReference"/>
          <w:rFonts w:ascii="Calibri" w:eastAsia="Times New Roman" w:hAnsi="Calibri" w:cs="Times New Roman"/>
          <w:i/>
        </w:rPr>
        <w:footnoteReference w:id="2"/>
      </w:r>
      <w:r w:rsidR="00B73D3E" w:rsidRPr="00203E32">
        <w:rPr>
          <w:rFonts w:ascii="Calibri" w:eastAsia="Times New Roman" w:hAnsi="Calibri" w:cs="Times New Roman"/>
          <w:lang w:val="es-AR"/>
        </w:rPr>
        <w:t xml:space="preserve"> </w:t>
      </w:r>
      <w:r w:rsidR="00203E32" w:rsidRPr="00203E32">
        <w:rPr>
          <w:rFonts w:ascii="Calibri" w:eastAsia="Times New Roman" w:hAnsi="Calibri" w:cs="Times New Roman"/>
          <w:lang w:val="es-AR"/>
        </w:rPr>
        <w:t xml:space="preserve"> y </w:t>
      </w:r>
      <w:r w:rsidR="006A4B85">
        <w:rPr>
          <w:rFonts w:ascii="Calibri" w:eastAsia="Times New Roman" w:hAnsi="Calibri" w:cs="Times New Roman"/>
          <w:lang w:val="es-AR"/>
        </w:rPr>
        <w:t xml:space="preserve">toda </w:t>
      </w:r>
      <w:r w:rsidR="00203E32" w:rsidRPr="00203E32">
        <w:rPr>
          <w:rFonts w:ascii="Calibri" w:eastAsia="Times New Roman" w:hAnsi="Calibri" w:cs="Times New Roman"/>
          <w:lang w:val="es-AR"/>
        </w:rPr>
        <w:t>otra gente que mantien</w:t>
      </w:r>
      <w:r w:rsidR="00203E32">
        <w:rPr>
          <w:rFonts w:ascii="Calibri" w:eastAsia="Times New Roman" w:hAnsi="Calibri" w:cs="Times New Roman"/>
          <w:lang w:val="es-AR"/>
        </w:rPr>
        <w:t>e</w:t>
      </w:r>
      <w:r w:rsidR="00203E32" w:rsidRPr="00203E32">
        <w:rPr>
          <w:rFonts w:ascii="Calibri" w:eastAsia="Times New Roman" w:hAnsi="Calibri" w:cs="Times New Roman"/>
          <w:lang w:val="es-AR"/>
        </w:rPr>
        <w:t xml:space="preserve">  su forma de vida a</w:t>
      </w:r>
      <w:r w:rsidR="00203E32">
        <w:rPr>
          <w:rFonts w:ascii="Calibri" w:eastAsia="Times New Roman" w:hAnsi="Calibri" w:cs="Times New Roman"/>
          <w:lang w:val="es-AR"/>
        </w:rPr>
        <w:t xml:space="preserve"> </w:t>
      </w:r>
      <w:r w:rsidR="00203E32" w:rsidRPr="00203E32">
        <w:rPr>
          <w:rFonts w:ascii="Calibri" w:eastAsia="Times New Roman" w:hAnsi="Calibri" w:cs="Times New Roman"/>
          <w:lang w:val="es-AR"/>
        </w:rPr>
        <w:t xml:space="preserve">partir de pastizales naturales </w:t>
      </w:r>
      <w:r w:rsidR="00B73D3E" w:rsidRPr="00FD58F5">
        <w:rPr>
          <w:rStyle w:val="FootnoteReference"/>
          <w:rFonts w:ascii="Calibri" w:eastAsia="Times New Roman" w:hAnsi="Calibri" w:cs="Times New Roman"/>
        </w:rPr>
        <w:footnoteReference w:id="3"/>
      </w:r>
      <w:r w:rsidR="00B73D3E" w:rsidRPr="00203E32">
        <w:rPr>
          <w:rFonts w:ascii="Calibri" w:eastAsia="Times New Roman" w:hAnsi="Calibri" w:cs="Times New Roman"/>
          <w:lang w:val="es-AR"/>
        </w:rPr>
        <w:t xml:space="preserve"> </w:t>
      </w:r>
      <w:r w:rsidR="00203E32" w:rsidRPr="00203E32">
        <w:rPr>
          <w:rFonts w:ascii="Calibri" w:eastAsia="Times New Roman" w:hAnsi="Calibri" w:cs="Times New Roman"/>
          <w:lang w:val="es-AR"/>
        </w:rPr>
        <w:t xml:space="preserve">son a la vez usuarios y </w:t>
      </w:r>
      <w:r w:rsidR="00203E32">
        <w:rPr>
          <w:rFonts w:ascii="Calibri" w:eastAsia="Times New Roman" w:hAnsi="Calibri" w:cs="Times New Roman"/>
          <w:lang w:val="es-AR"/>
        </w:rPr>
        <w:t>administradores ambientales de la tierra</w:t>
      </w:r>
      <w:r w:rsidR="00B73D3E" w:rsidRPr="00FD58F5">
        <w:rPr>
          <w:rStyle w:val="FootnoteReference"/>
          <w:rFonts w:ascii="Calibri" w:eastAsia="Times New Roman" w:hAnsi="Calibri" w:cs="Times New Roman"/>
        </w:rPr>
        <w:footnoteReference w:id="4"/>
      </w:r>
      <w:r w:rsidR="00B73D3E" w:rsidRPr="00203E32">
        <w:rPr>
          <w:rFonts w:ascii="Calibri" w:eastAsia="Times New Roman" w:hAnsi="Calibri" w:cs="Times New Roman"/>
          <w:lang w:val="es-AR"/>
        </w:rPr>
        <w:t xml:space="preserve">. </w:t>
      </w:r>
      <w:r w:rsidR="00853B06" w:rsidRPr="00853B06">
        <w:rPr>
          <w:rFonts w:ascii="Calibri" w:eastAsia="Times New Roman" w:hAnsi="Calibri" w:cs="Times New Roman"/>
          <w:lang w:val="es-AR"/>
        </w:rPr>
        <w:t xml:space="preserve">Típicamente, los sistemas de </w:t>
      </w:r>
      <w:r w:rsidR="006A4B85">
        <w:rPr>
          <w:rFonts w:ascii="Calibri" w:eastAsia="Times New Roman" w:hAnsi="Calibri" w:cs="Times New Roman"/>
          <w:lang w:val="es-AR"/>
        </w:rPr>
        <w:t xml:space="preserve">manejo de los </w:t>
      </w:r>
      <w:r w:rsidR="00853B06" w:rsidRPr="00853B06">
        <w:rPr>
          <w:rFonts w:ascii="Calibri" w:eastAsia="Times New Roman" w:hAnsi="Calibri" w:cs="Times New Roman"/>
          <w:lang w:val="es-AR"/>
        </w:rPr>
        <w:t>pastores son de bajo uso de insumos y más ambientalmente amigables que</w:t>
      </w:r>
      <w:r w:rsidR="00853B06">
        <w:rPr>
          <w:rFonts w:ascii="Calibri" w:eastAsia="Times New Roman" w:hAnsi="Calibri" w:cs="Times New Roman"/>
          <w:lang w:val="es-AR"/>
        </w:rPr>
        <w:t xml:space="preserve"> </w:t>
      </w:r>
      <w:r w:rsidR="00853B06" w:rsidRPr="00853B06">
        <w:rPr>
          <w:rFonts w:ascii="Calibri" w:eastAsia="Times New Roman" w:hAnsi="Calibri" w:cs="Times New Roman"/>
          <w:lang w:val="es-AR"/>
        </w:rPr>
        <w:t xml:space="preserve">muchos sistemas agrícolas intensivos y existen muchos </w:t>
      </w:r>
      <w:r w:rsidR="00853B06">
        <w:rPr>
          <w:rFonts w:ascii="Calibri" w:eastAsia="Times New Roman" w:hAnsi="Calibri" w:cs="Times New Roman"/>
          <w:lang w:val="es-AR"/>
        </w:rPr>
        <w:t xml:space="preserve">ejemplos de prácticas </w:t>
      </w:r>
      <w:r w:rsidR="00185C9B">
        <w:rPr>
          <w:rFonts w:ascii="Calibri" w:eastAsia="Times New Roman" w:hAnsi="Calibri" w:cs="Times New Roman"/>
          <w:lang w:val="es-AR"/>
        </w:rPr>
        <w:t>sostenible</w:t>
      </w:r>
      <w:r w:rsidR="00853B06">
        <w:rPr>
          <w:rFonts w:ascii="Calibri" w:eastAsia="Times New Roman" w:hAnsi="Calibri" w:cs="Times New Roman"/>
          <w:lang w:val="es-AR"/>
        </w:rPr>
        <w:t>s por parte de los pastores</w:t>
      </w:r>
      <w:r w:rsidR="00B73D3E" w:rsidRPr="00FD58F5">
        <w:rPr>
          <w:rStyle w:val="FootnoteReference"/>
          <w:rFonts w:ascii="Calibri" w:eastAsia="Times New Roman" w:hAnsi="Calibri" w:cs="Times New Roman"/>
        </w:rPr>
        <w:footnoteReference w:id="5"/>
      </w:r>
      <w:r w:rsidR="00B73D3E" w:rsidRPr="003D4BC9">
        <w:rPr>
          <w:rFonts w:ascii="Calibri" w:eastAsia="Times New Roman" w:hAnsi="Calibri" w:cs="Times New Roman"/>
          <w:lang w:val="es-AR"/>
        </w:rPr>
        <w:t xml:space="preserve">. </w:t>
      </w:r>
      <w:r w:rsidR="003D4BC9" w:rsidRPr="003D4BC9">
        <w:rPr>
          <w:rFonts w:ascii="Calibri" w:eastAsia="Times New Roman" w:hAnsi="Calibri" w:cs="Times New Roman"/>
          <w:lang w:val="es-AR"/>
        </w:rPr>
        <w:t xml:space="preserve">Los sistemas de </w:t>
      </w:r>
      <w:r w:rsidR="006A4B85">
        <w:rPr>
          <w:rFonts w:ascii="Calibri" w:eastAsia="Times New Roman" w:hAnsi="Calibri" w:cs="Times New Roman"/>
          <w:lang w:val="es-AR"/>
        </w:rPr>
        <w:t xml:space="preserve">manejo de </w:t>
      </w:r>
      <w:r w:rsidR="003D4BC9" w:rsidRPr="003D4BC9">
        <w:rPr>
          <w:rFonts w:ascii="Calibri" w:eastAsia="Times New Roman" w:hAnsi="Calibri" w:cs="Times New Roman"/>
          <w:lang w:val="es-AR"/>
        </w:rPr>
        <w:t xml:space="preserve">los pastores son críticos para alcanzar la seguridad alimentaria y de agua al igual que para la </w:t>
      </w:r>
      <w:proofErr w:type="spellStart"/>
      <w:r w:rsidR="003D4BC9" w:rsidRPr="003D4BC9">
        <w:rPr>
          <w:rFonts w:ascii="Calibri" w:eastAsia="Times New Roman" w:hAnsi="Calibri" w:cs="Times New Roman"/>
          <w:lang w:val="es-AR"/>
        </w:rPr>
        <w:t>resiliciencia</w:t>
      </w:r>
      <w:proofErr w:type="spellEnd"/>
      <w:r w:rsidR="003D4BC9" w:rsidRPr="003D4BC9">
        <w:rPr>
          <w:rFonts w:ascii="Calibri" w:eastAsia="Times New Roman" w:hAnsi="Calibri" w:cs="Times New Roman"/>
          <w:lang w:val="es-AR"/>
        </w:rPr>
        <w:t xml:space="preserve"> de las econom</w:t>
      </w:r>
      <w:r w:rsidR="003D4BC9">
        <w:rPr>
          <w:rFonts w:ascii="Calibri" w:eastAsia="Times New Roman" w:hAnsi="Calibri" w:cs="Times New Roman"/>
          <w:lang w:val="es-AR"/>
        </w:rPr>
        <w:t>ías locales y nacionales y para mejorar las condiciones ambientales, tales como secuestro de carbono, biodiversidad y</w:t>
      </w:r>
      <w:r w:rsidR="00B73D3E" w:rsidRPr="003D4BC9">
        <w:rPr>
          <w:rFonts w:ascii="Calibri" w:eastAsia="Times New Roman" w:hAnsi="Calibri" w:cs="Times New Roman"/>
          <w:lang w:val="es-AR"/>
        </w:rPr>
        <w:t xml:space="preserve"> </w:t>
      </w:r>
      <w:r w:rsidR="003D4BC9">
        <w:rPr>
          <w:rFonts w:ascii="Calibri" w:eastAsia="Times New Roman" w:hAnsi="Calibri" w:cs="Times New Roman"/>
          <w:lang w:val="es-AR"/>
        </w:rPr>
        <w:t>protección de la tierra y los ecosistemas</w:t>
      </w:r>
      <w:r w:rsidR="00B73D3E" w:rsidRPr="003D4BC9">
        <w:rPr>
          <w:rFonts w:ascii="Calibri" w:eastAsia="Times New Roman" w:hAnsi="Calibri" w:cs="Times New Roman"/>
          <w:lang w:val="es-AR"/>
        </w:rPr>
        <w:t xml:space="preserve">. </w:t>
      </w:r>
    </w:p>
    <w:p w14:paraId="2DCD7384" w14:textId="56CB0F95" w:rsidR="00175B07" w:rsidRPr="00175B07" w:rsidRDefault="00175B07" w:rsidP="00DA27EB">
      <w:pPr>
        <w:spacing w:before="160" w:after="0" w:line="276" w:lineRule="auto"/>
        <w:rPr>
          <w:rFonts w:ascii="Calibri" w:eastAsia="Times New Roman" w:hAnsi="Calibri" w:cs="Times New Roman"/>
          <w:lang w:val="es-AR"/>
        </w:rPr>
      </w:pPr>
      <w:r w:rsidRPr="00175B07">
        <w:rPr>
          <w:rFonts w:ascii="Calibri" w:eastAsia="Times New Roman" w:hAnsi="Calibri" w:cs="Times New Roman"/>
          <w:lang w:val="es-AR"/>
        </w:rPr>
        <w:lastRenderedPageBreak/>
        <w:t>La conversión de pastizales naturales para produc</w:t>
      </w:r>
      <w:r>
        <w:rPr>
          <w:rFonts w:ascii="Calibri" w:eastAsia="Times New Roman" w:hAnsi="Calibri" w:cs="Times New Roman"/>
          <w:lang w:val="es-AR"/>
        </w:rPr>
        <w:t>i</w:t>
      </w:r>
      <w:r w:rsidRPr="00175B07">
        <w:rPr>
          <w:rFonts w:ascii="Calibri" w:eastAsia="Times New Roman" w:hAnsi="Calibri" w:cs="Times New Roman"/>
          <w:lang w:val="es-AR"/>
        </w:rPr>
        <w:t>r soja y otros cu</w:t>
      </w:r>
      <w:r>
        <w:rPr>
          <w:rFonts w:ascii="Calibri" w:eastAsia="Times New Roman" w:hAnsi="Calibri" w:cs="Times New Roman"/>
          <w:lang w:val="es-AR"/>
        </w:rPr>
        <w:t>l</w:t>
      </w:r>
      <w:r w:rsidRPr="00175B07">
        <w:rPr>
          <w:rFonts w:ascii="Calibri" w:eastAsia="Times New Roman" w:hAnsi="Calibri" w:cs="Times New Roman"/>
          <w:lang w:val="es-AR"/>
        </w:rPr>
        <w:t xml:space="preserve">tivos </w:t>
      </w:r>
      <w:r>
        <w:rPr>
          <w:rFonts w:ascii="Calibri" w:eastAsia="Times New Roman" w:hAnsi="Calibri" w:cs="Times New Roman"/>
          <w:lang w:val="es-AR"/>
        </w:rPr>
        <w:t>y</w:t>
      </w:r>
      <w:r w:rsidRPr="00175B07">
        <w:rPr>
          <w:rFonts w:ascii="Calibri" w:eastAsia="Times New Roman" w:hAnsi="Calibri" w:cs="Times New Roman"/>
          <w:lang w:val="es-AR"/>
        </w:rPr>
        <w:t xml:space="preserve"> serv</w:t>
      </w:r>
      <w:r>
        <w:rPr>
          <w:rFonts w:ascii="Calibri" w:eastAsia="Times New Roman" w:hAnsi="Calibri" w:cs="Times New Roman"/>
          <w:lang w:val="es-AR"/>
        </w:rPr>
        <w:t>i</w:t>
      </w:r>
      <w:r w:rsidRPr="00175B07">
        <w:rPr>
          <w:rFonts w:ascii="Calibri" w:eastAsia="Times New Roman" w:hAnsi="Calibri" w:cs="Times New Roman"/>
          <w:lang w:val="es-AR"/>
        </w:rPr>
        <w:t>r para</w:t>
      </w:r>
      <w:r>
        <w:rPr>
          <w:rFonts w:ascii="Calibri" w:eastAsia="Times New Roman" w:hAnsi="Calibri" w:cs="Times New Roman"/>
          <w:lang w:val="es-AR"/>
        </w:rPr>
        <w:t xml:space="preserve"> la alimentación del ganado está entre las principales amenazas para estos ecosistemas. Pastizales naturales degradados e improductivos desestabilizan los países, ponen en riesgo a la seguridad nacional, comprometen la productividad económica y quitan las oportunidades de un futuro próspero a las generaciones más jóvenes.</w:t>
      </w:r>
    </w:p>
    <w:p w14:paraId="5BFA4FDC" w14:textId="142C63D2" w:rsidR="006739E7" w:rsidRDefault="00175B07" w:rsidP="00DA27EB">
      <w:pPr>
        <w:shd w:val="clear" w:color="auto" w:fill="FFFFFF"/>
        <w:spacing w:before="160" w:after="0" w:line="276" w:lineRule="auto"/>
        <w:rPr>
          <w:rFonts w:ascii="Calibri" w:eastAsia="Times New Roman" w:hAnsi="Calibri" w:cs="Times New Roman"/>
          <w:lang w:val="es-AR"/>
        </w:rPr>
      </w:pPr>
      <w:r w:rsidRPr="00175B07">
        <w:rPr>
          <w:rFonts w:ascii="Calibri" w:eastAsia="Times New Roman" w:hAnsi="Calibri" w:cs="Times New Roman"/>
          <w:lang w:val="es-AR"/>
        </w:rPr>
        <w:t>Muchas fuerzas amenazan la productividad e integridad ecol</w:t>
      </w:r>
      <w:r>
        <w:rPr>
          <w:rFonts w:ascii="Calibri" w:eastAsia="Times New Roman" w:hAnsi="Calibri" w:cs="Times New Roman"/>
          <w:lang w:val="es-AR"/>
        </w:rPr>
        <w:t xml:space="preserve">ógica de estas tierras y sus cuidadores. Amenazas comunes tanto en países desarrollados como en vías de desarrollo incluyen: restricciones para mover animales, </w:t>
      </w:r>
      <w:r w:rsidRPr="00175B07">
        <w:rPr>
          <w:rFonts w:ascii="Calibri" w:eastAsia="Times New Roman" w:hAnsi="Calibri" w:cs="Times New Roman"/>
          <w:lang w:val="es-AR"/>
        </w:rPr>
        <w:t>programas para el establecimiento de pastores</w:t>
      </w:r>
      <w:r>
        <w:rPr>
          <w:rFonts w:ascii="Calibri" w:eastAsia="Times New Roman" w:hAnsi="Calibri" w:cs="Times New Roman"/>
          <w:lang w:val="es-AR"/>
        </w:rPr>
        <w:t xml:space="preserve"> en un lugar fijo</w:t>
      </w:r>
      <w:r w:rsidR="006739E7">
        <w:rPr>
          <w:rFonts w:ascii="Calibri" w:eastAsia="Times New Roman" w:hAnsi="Calibri" w:cs="Times New Roman"/>
          <w:lang w:val="es-AR"/>
        </w:rPr>
        <w:t xml:space="preserve">, prácticas de pastoreo no </w:t>
      </w:r>
      <w:r w:rsidR="00185C9B">
        <w:rPr>
          <w:rFonts w:ascii="Calibri" w:eastAsia="Times New Roman" w:hAnsi="Calibri" w:cs="Times New Roman"/>
          <w:lang w:val="es-AR"/>
        </w:rPr>
        <w:t>sostenible</w:t>
      </w:r>
      <w:r w:rsidR="006739E7">
        <w:rPr>
          <w:rFonts w:ascii="Calibri" w:eastAsia="Times New Roman" w:hAnsi="Calibri" w:cs="Times New Roman"/>
          <w:lang w:val="es-AR"/>
        </w:rPr>
        <w:t xml:space="preserve">s, expansión de la agriculturas a áreas más adecuadas para permanecer como pastizales naturales, ruptura de los sistemas de propiedad comunal, fragmentación de áreas, sucesión entre generaciones y éxodo rural </w:t>
      </w:r>
      <w:r w:rsidR="00B73D3E" w:rsidRPr="00FD58F5">
        <w:rPr>
          <w:rStyle w:val="FootnoteReference"/>
          <w:rFonts w:ascii="Calibri" w:eastAsia="Times New Roman" w:hAnsi="Calibri" w:cs="Times New Roman"/>
        </w:rPr>
        <w:footnoteReference w:id="6"/>
      </w:r>
      <w:r w:rsidR="00B73D3E" w:rsidRPr="006739E7">
        <w:rPr>
          <w:rFonts w:ascii="Calibri" w:eastAsia="Times New Roman" w:hAnsi="Calibri" w:cs="Times New Roman"/>
          <w:lang w:val="es-AR"/>
        </w:rPr>
        <w:t xml:space="preserve">, </w:t>
      </w:r>
      <w:r w:rsidR="006739E7">
        <w:rPr>
          <w:rFonts w:ascii="Calibri" w:eastAsia="Times New Roman" w:hAnsi="Calibri" w:cs="Times New Roman"/>
          <w:lang w:val="es-AR"/>
        </w:rPr>
        <w:t xml:space="preserve">fuegos descontrolados, plantas invasoras y dañinas y  subsidios  y políticas perjudiciales. </w:t>
      </w:r>
      <w:r w:rsidR="006739E7" w:rsidRPr="006739E7">
        <w:rPr>
          <w:rFonts w:ascii="Calibri" w:eastAsia="Times New Roman" w:hAnsi="Calibri" w:cs="Times New Roman"/>
          <w:lang w:val="es-AR"/>
        </w:rPr>
        <w:t>Los pastores se encuentran entre los grupos más pobres y marginados de estos países</w:t>
      </w:r>
      <w:r w:rsidR="006739E7">
        <w:rPr>
          <w:rFonts w:ascii="Calibri" w:eastAsia="Times New Roman" w:hAnsi="Calibri" w:cs="Times New Roman"/>
          <w:lang w:val="es-AR"/>
        </w:rPr>
        <w:t>, h</w:t>
      </w:r>
      <w:r w:rsidR="006739E7" w:rsidRPr="006739E7">
        <w:rPr>
          <w:rFonts w:ascii="Calibri" w:eastAsia="Times New Roman" w:hAnsi="Calibri" w:cs="Times New Roman"/>
          <w:lang w:val="es-AR"/>
        </w:rPr>
        <w:t xml:space="preserve">abiendo sido impactados por "negligencia benigna" en muchos países en desarrollo </w:t>
      </w:r>
      <w:r w:rsidR="006739E7">
        <w:rPr>
          <w:rFonts w:ascii="Calibri" w:eastAsia="Times New Roman" w:hAnsi="Calibri" w:cs="Times New Roman"/>
          <w:lang w:val="es-AR"/>
        </w:rPr>
        <w:t>a lo largo de</w:t>
      </w:r>
      <w:r w:rsidR="006739E7" w:rsidRPr="006739E7">
        <w:rPr>
          <w:rFonts w:ascii="Calibri" w:eastAsia="Times New Roman" w:hAnsi="Calibri" w:cs="Times New Roman"/>
          <w:lang w:val="es-AR"/>
        </w:rPr>
        <w:t xml:space="preserve"> generaciones. Los servicios rurales apenas los alcanzan. Los pastores móviles, como los nómadas y los pastores trashumantes, enfrentan discriminación y conflicto. Los productos derivados de los pastizales, como la carne y la leche, se enfrentan a la intensa competencia de los productos provenientes de sistemas ganaderos intensivos no sostenibles. El uso no regulado de hormonas de crecimiento animal y pesticidas, y los subsidios desequilibrados, pueden llevar a una competencia desleal para los pastores.</w:t>
      </w:r>
    </w:p>
    <w:p w14:paraId="6C7F4F3D" w14:textId="36F70188" w:rsidR="0070363C" w:rsidRPr="0070363C" w:rsidRDefault="0070363C" w:rsidP="00DA27EB">
      <w:pPr>
        <w:spacing w:before="160" w:after="0" w:line="276" w:lineRule="auto"/>
        <w:rPr>
          <w:rFonts w:ascii="Calibri" w:eastAsia="Times New Roman" w:hAnsi="Calibri" w:cs="Times New Roman"/>
          <w:lang w:val="es-AR"/>
        </w:rPr>
      </w:pPr>
      <w:r w:rsidRPr="0070363C">
        <w:rPr>
          <w:rFonts w:ascii="Calibri" w:eastAsia="Times New Roman" w:hAnsi="Calibri" w:cs="Times New Roman"/>
          <w:lang w:val="es-AR"/>
        </w:rPr>
        <w:t>Estos paisajes y modos de vida requieren urgente atenci</w:t>
      </w:r>
      <w:r>
        <w:rPr>
          <w:rFonts w:ascii="Calibri" w:eastAsia="Times New Roman" w:hAnsi="Calibri" w:cs="Times New Roman"/>
          <w:lang w:val="es-AR"/>
        </w:rPr>
        <w:t xml:space="preserve">ón por parte de muchos sectores (por ej. agricultura, ambiente, salud, educación, comercio) y muchos actores (por ej. pastores, administradores  de tierras, ambientalistas, legisladores, comerciantes, científicos, la sociedad civil, jóvenes, mujeres y políticos) debido a </w:t>
      </w:r>
      <w:r w:rsidR="003509E5">
        <w:rPr>
          <w:rFonts w:ascii="Calibri" w:eastAsia="Times New Roman" w:hAnsi="Calibri" w:cs="Times New Roman"/>
          <w:lang w:val="es-AR"/>
        </w:rPr>
        <w:t>las condiciones erráticas del clima, con incrementos de sequías, el rápido incremento en las poblaciones humanas, el rápido ritmo de cabios insostenibles en el uso de la tierra, el crecimiento de las preocupaciones sobre la salud pública y el sobre-consumo de alimentos de origen animal por parte de algunos segmentos de la población mundial, el crecimiento en las inequidades económicas y la falta de certezas y el incremento en los conflictos asociados a sequías y el acceso a los recursos naturales que están disminuyendo.</w:t>
      </w:r>
    </w:p>
    <w:p w14:paraId="2BF8F173" w14:textId="0343FEBE" w:rsidR="001926A9" w:rsidRPr="00BD1D29" w:rsidRDefault="001926A9" w:rsidP="00DA27EB">
      <w:pPr>
        <w:spacing w:before="160" w:after="0" w:line="276" w:lineRule="auto"/>
        <w:rPr>
          <w:rFonts w:ascii="Calibri" w:eastAsia="Times New Roman" w:hAnsi="Calibri" w:cs="Times New Roman"/>
          <w:lang w:val="es-AR"/>
        </w:rPr>
      </w:pPr>
      <w:r w:rsidRPr="001926A9">
        <w:rPr>
          <w:rFonts w:ascii="Calibri" w:eastAsia="Times New Roman" w:hAnsi="Calibri" w:cs="Times New Roman"/>
          <w:lang w:val="es-AR"/>
        </w:rPr>
        <w:t xml:space="preserve">Un Año Internacional de Pastizales Naturales y Pueblos Pastores (IYRP) podría proveer el </w:t>
      </w:r>
      <w:r>
        <w:rPr>
          <w:rFonts w:ascii="Calibri" w:eastAsia="Times New Roman" w:hAnsi="Calibri" w:cs="Times New Roman"/>
          <w:lang w:val="es-AR"/>
        </w:rPr>
        <w:t xml:space="preserve">ímpetu y el tiempo necesario para considerar esta ambiciosa agenda de cambio. Incrementaría la comprensión a lo largo del mundo de la importancia de los pastizales naturales para la seguridad alimentaria global y los servicios ambientales, y llamaría la atención sobre la </w:t>
      </w:r>
      <w:r w:rsidR="00BD1D29">
        <w:rPr>
          <w:rFonts w:ascii="Calibri" w:eastAsia="Times New Roman" w:hAnsi="Calibri" w:cs="Times New Roman"/>
          <w:lang w:val="es-AR"/>
        </w:rPr>
        <w:t xml:space="preserve">necesidad de manejo </w:t>
      </w:r>
      <w:r w:rsidR="00185C9B">
        <w:rPr>
          <w:rFonts w:ascii="Calibri" w:eastAsia="Times New Roman" w:hAnsi="Calibri" w:cs="Times New Roman"/>
          <w:lang w:val="es-AR"/>
        </w:rPr>
        <w:t>sostenible</w:t>
      </w:r>
      <w:r w:rsidR="00BD1D29">
        <w:rPr>
          <w:rFonts w:ascii="Calibri" w:eastAsia="Times New Roman" w:hAnsi="Calibri" w:cs="Times New Roman"/>
          <w:lang w:val="es-AR"/>
        </w:rPr>
        <w:t xml:space="preserve"> y de políticas que iluminen ese camino, en ambos tipos de países, desarrollados y en vías de desarrollo.  Promovería la percepción de los valores naturales y culturales de los pastizales naturales y del modo de vida de los sistemas</w:t>
      </w:r>
      <w:r w:rsidR="00597716">
        <w:rPr>
          <w:rFonts w:ascii="Calibri" w:eastAsia="Times New Roman" w:hAnsi="Calibri" w:cs="Times New Roman"/>
          <w:lang w:val="es-AR"/>
        </w:rPr>
        <w:t xml:space="preserve"> de manejo de los pastores</w:t>
      </w:r>
      <w:r w:rsidR="00BD1D29">
        <w:rPr>
          <w:rFonts w:ascii="Calibri" w:eastAsia="Times New Roman" w:hAnsi="Calibri" w:cs="Times New Roman"/>
          <w:lang w:val="es-AR"/>
        </w:rPr>
        <w:t xml:space="preserve">, reforzaría los derechos de los pastores y su orgullo en sus propios sistemas culturales y tradiciones (especialmente entre los jóvenes) e impulsaría innovaciones hacia la sustentabilidad y superar la pobreza. Impulsaría esfuerzos para invertir en restaurar y rehabilitar pastizales naturales degradados. </w:t>
      </w:r>
      <w:r w:rsidR="00BD1D29" w:rsidRPr="00BD1D29">
        <w:rPr>
          <w:rFonts w:ascii="Calibri" w:eastAsia="Times New Roman" w:hAnsi="Calibri" w:cs="Times New Roman"/>
          <w:lang w:val="es-AR"/>
        </w:rPr>
        <w:t xml:space="preserve">Incrementaría las capacidades de científicos e investigadores locales y nacionales y </w:t>
      </w:r>
      <w:r w:rsidR="00BD1D29">
        <w:rPr>
          <w:rFonts w:ascii="Calibri" w:eastAsia="Times New Roman" w:hAnsi="Calibri" w:cs="Times New Roman"/>
          <w:lang w:val="es-AR"/>
        </w:rPr>
        <w:t xml:space="preserve">para controlar y </w:t>
      </w:r>
      <w:r w:rsidR="00BD1D29" w:rsidRPr="00BD1D29">
        <w:rPr>
          <w:rFonts w:ascii="Calibri" w:eastAsia="Times New Roman" w:hAnsi="Calibri" w:cs="Times New Roman"/>
          <w:lang w:val="es-AR"/>
        </w:rPr>
        <w:t xml:space="preserve"> predecir las tendencias futuras en las áreas de pastizales y proporcionar información de alta calidad a las personas que viven y manejan los pastizales</w:t>
      </w:r>
      <w:r w:rsidR="00BD1D29">
        <w:rPr>
          <w:rFonts w:ascii="Calibri" w:eastAsia="Times New Roman" w:hAnsi="Calibri" w:cs="Times New Roman"/>
          <w:lang w:val="es-AR"/>
        </w:rPr>
        <w:t xml:space="preserve"> </w:t>
      </w:r>
    </w:p>
    <w:p w14:paraId="239B5E29" w14:textId="09BFE041" w:rsidR="00C67BD9" w:rsidRPr="00C67BD9" w:rsidRDefault="00C67BD9" w:rsidP="00C67BD9">
      <w:pPr>
        <w:spacing w:before="160" w:after="0" w:line="276" w:lineRule="auto"/>
        <w:rPr>
          <w:rFonts w:ascii="Calibri" w:eastAsia="Times New Roman" w:hAnsi="Calibri" w:cs="Times New Roman"/>
          <w:lang w:val="es-AR"/>
        </w:rPr>
      </w:pPr>
      <w:r w:rsidRPr="00C67BD9">
        <w:rPr>
          <w:rFonts w:ascii="Calibri" w:eastAsia="Times New Roman" w:hAnsi="Calibri" w:cs="Times New Roman"/>
          <w:lang w:val="es-AR"/>
        </w:rPr>
        <w:lastRenderedPageBreak/>
        <w:t>Además, un IYRP aumentaría el conocimiento y las capacidades de los gobiernos para cumplir con los Objetivos de Desarrollo Sostenible (</w:t>
      </w:r>
      <w:proofErr w:type="spellStart"/>
      <w:r w:rsidR="00D44945">
        <w:rPr>
          <w:rFonts w:ascii="Calibri" w:eastAsia="Times New Roman" w:hAnsi="Calibri" w:cs="Times New Roman"/>
          <w:lang w:val="es-AR"/>
        </w:rPr>
        <w:t>SFGs</w:t>
      </w:r>
      <w:proofErr w:type="spellEnd"/>
      <w:r w:rsidR="00597716">
        <w:rPr>
          <w:rFonts w:ascii="Calibri" w:eastAsia="Times New Roman" w:hAnsi="Calibri" w:cs="Times New Roman"/>
          <w:lang w:val="es-AR"/>
        </w:rPr>
        <w:t>,</w:t>
      </w:r>
      <w:r w:rsidR="00D44945">
        <w:rPr>
          <w:rFonts w:ascii="Calibri" w:eastAsia="Times New Roman" w:hAnsi="Calibri" w:cs="Times New Roman"/>
          <w:lang w:val="es-AR"/>
        </w:rPr>
        <w:t xml:space="preserve"> por su expresión en inglés </w:t>
      </w:r>
      <w:r w:rsidR="00D44945" w:rsidRPr="00D44945">
        <w:rPr>
          <w:rFonts w:ascii="Calibri" w:eastAsia="Times New Roman" w:hAnsi="Calibri" w:cs="Times New Roman"/>
          <w:lang w:val="es-AR"/>
        </w:rPr>
        <w:t xml:space="preserve">Sustainable </w:t>
      </w:r>
      <w:proofErr w:type="spellStart"/>
      <w:r w:rsidR="00D44945" w:rsidRPr="00D44945">
        <w:rPr>
          <w:rFonts w:ascii="Calibri" w:eastAsia="Times New Roman" w:hAnsi="Calibri" w:cs="Times New Roman"/>
          <w:lang w:val="es-AR"/>
        </w:rPr>
        <w:t>Development</w:t>
      </w:r>
      <w:proofErr w:type="spellEnd"/>
      <w:r w:rsidR="00D44945" w:rsidRPr="00D44945">
        <w:rPr>
          <w:rFonts w:ascii="Calibri" w:eastAsia="Times New Roman" w:hAnsi="Calibri" w:cs="Times New Roman"/>
          <w:lang w:val="es-AR"/>
        </w:rPr>
        <w:t xml:space="preserve"> </w:t>
      </w:r>
      <w:proofErr w:type="spellStart"/>
      <w:r w:rsidR="00D44945" w:rsidRPr="00D44945">
        <w:rPr>
          <w:rFonts w:ascii="Calibri" w:eastAsia="Times New Roman" w:hAnsi="Calibri" w:cs="Times New Roman"/>
          <w:lang w:val="es-AR"/>
        </w:rPr>
        <w:t>Goals</w:t>
      </w:r>
      <w:proofErr w:type="spellEnd"/>
      <w:r w:rsidRPr="00C67BD9">
        <w:rPr>
          <w:rFonts w:ascii="Calibri" w:eastAsia="Times New Roman" w:hAnsi="Calibri" w:cs="Times New Roman"/>
          <w:lang w:val="es-AR"/>
        </w:rPr>
        <w:t>) y otros objetivos de desarrollo global y ambiental</w:t>
      </w:r>
      <w:r w:rsidR="00D44945">
        <w:rPr>
          <w:rFonts w:ascii="Calibri" w:eastAsia="Times New Roman" w:hAnsi="Calibri" w:cs="Times New Roman"/>
          <w:lang w:val="es-AR"/>
        </w:rPr>
        <w:t xml:space="preserve"> en los pastizales naturales. </w:t>
      </w:r>
      <w:r w:rsidRPr="00C67BD9">
        <w:rPr>
          <w:rFonts w:ascii="Calibri" w:eastAsia="Times New Roman" w:hAnsi="Calibri" w:cs="Times New Roman"/>
          <w:lang w:val="es-AR"/>
        </w:rPr>
        <w:t>Permitiría a los países con escasa cobertura forestal demostrar sus compromisos con los acuerdos de la ONU sobre el cambio climático y cuantificar con mayor precisión sus contribuciones determinadas a nivel nacional, todo lo cual puede mejorar su capacidad para acceder a fondos multilaterales, como a través del Fondo Global para el Clima</w:t>
      </w:r>
      <w:r w:rsidR="00D44945">
        <w:rPr>
          <w:rFonts w:ascii="Calibri" w:eastAsia="Times New Roman" w:hAnsi="Calibri" w:cs="Times New Roman"/>
          <w:lang w:val="es-AR"/>
        </w:rPr>
        <w:t xml:space="preserve"> (</w:t>
      </w:r>
      <w:r w:rsidR="00D44945" w:rsidRPr="00D44945">
        <w:rPr>
          <w:rFonts w:ascii="Calibri" w:eastAsia="Times New Roman" w:hAnsi="Calibri" w:cs="Times New Roman"/>
          <w:lang w:val="es-AR"/>
        </w:rPr>
        <w:t xml:space="preserve">Global </w:t>
      </w:r>
      <w:proofErr w:type="spellStart"/>
      <w:r w:rsidR="00D44945" w:rsidRPr="00D44945">
        <w:rPr>
          <w:rFonts w:ascii="Calibri" w:eastAsia="Times New Roman" w:hAnsi="Calibri" w:cs="Times New Roman"/>
          <w:lang w:val="es-AR"/>
        </w:rPr>
        <w:t>Climate</w:t>
      </w:r>
      <w:proofErr w:type="spellEnd"/>
      <w:r w:rsidR="00D44945" w:rsidRPr="00D44945">
        <w:rPr>
          <w:rFonts w:ascii="Calibri" w:eastAsia="Times New Roman" w:hAnsi="Calibri" w:cs="Times New Roman"/>
          <w:lang w:val="es-AR"/>
        </w:rPr>
        <w:t xml:space="preserve"> </w:t>
      </w:r>
      <w:proofErr w:type="spellStart"/>
      <w:r w:rsidR="00D44945" w:rsidRPr="00D44945">
        <w:rPr>
          <w:rFonts w:ascii="Calibri" w:eastAsia="Times New Roman" w:hAnsi="Calibri" w:cs="Times New Roman"/>
          <w:lang w:val="es-AR"/>
        </w:rPr>
        <w:t>Fund</w:t>
      </w:r>
      <w:proofErr w:type="spellEnd"/>
      <w:r w:rsidR="00D44945" w:rsidRPr="00D44945">
        <w:rPr>
          <w:rFonts w:ascii="Calibri" w:eastAsia="Times New Roman" w:hAnsi="Calibri" w:cs="Times New Roman"/>
          <w:lang w:val="es-AR"/>
        </w:rPr>
        <w:t>)</w:t>
      </w:r>
      <w:r w:rsidRPr="00C67BD9">
        <w:rPr>
          <w:rFonts w:ascii="Calibri" w:eastAsia="Times New Roman" w:hAnsi="Calibri" w:cs="Times New Roman"/>
          <w:lang w:val="es-AR"/>
        </w:rPr>
        <w:t>, el</w:t>
      </w:r>
      <w:r w:rsidR="00D44945">
        <w:rPr>
          <w:rFonts w:ascii="Calibri" w:eastAsia="Times New Roman" w:hAnsi="Calibri" w:cs="Times New Roman"/>
          <w:lang w:val="es-AR"/>
        </w:rPr>
        <w:t xml:space="preserve"> Fondo Mundial para el</w:t>
      </w:r>
      <w:r w:rsidRPr="00C67BD9">
        <w:rPr>
          <w:rFonts w:ascii="Calibri" w:eastAsia="Times New Roman" w:hAnsi="Calibri" w:cs="Times New Roman"/>
          <w:lang w:val="es-AR"/>
        </w:rPr>
        <w:t xml:space="preserve"> Medio Ambiente</w:t>
      </w:r>
      <w:r w:rsidR="00D44945">
        <w:rPr>
          <w:rFonts w:ascii="Calibri" w:eastAsia="Times New Roman" w:hAnsi="Calibri" w:cs="Times New Roman"/>
          <w:lang w:val="es-AR"/>
        </w:rPr>
        <w:t xml:space="preserve"> (</w:t>
      </w:r>
      <w:r w:rsidR="00D44945" w:rsidRPr="00D44945">
        <w:rPr>
          <w:rFonts w:ascii="Calibri" w:eastAsia="Times New Roman" w:hAnsi="Calibri" w:cs="Times New Roman"/>
          <w:lang w:val="es-AR"/>
        </w:rPr>
        <w:t xml:space="preserve">Global Environment </w:t>
      </w:r>
      <w:proofErr w:type="spellStart"/>
      <w:r w:rsidR="00D44945" w:rsidRPr="00D44945">
        <w:rPr>
          <w:rFonts w:ascii="Calibri" w:eastAsia="Times New Roman" w:hAnsi="Calibri" w:cs="Times New Roman"/>
          <w:lang w:val="es-AR"/>
        </w:rPr>
        <w:t>Facility</w:t>
      </w:r>
      <w:proofErr w:type="spellEnd"/>
      <w:r w:rsidR="00D44945">
        <w:rPr>
          <w:rFonts w:ascii="Calibri" w:eastAsia="Times New Roman" w:hAnsi="Calibri" w:cs="Times New Roman"/>
          <w:lang w:val="es-AR"/>
        </w:rPr>
        <w:t>)</w:t>
      </w:r>
      <w:r w:rsidRPr="00C67BD9">
        <w:rPr>
          <w:rFonts w:ascii="Calibri" w:eastAsia="Times New Roman" w:hAnsi="Calibri" w:cs="Times New Roman"/>
          <w:lang w:val="es-AR"/>
        </w:rPr>
        <w:t>,</w:t>
      </w:r>
      <w:r w:rsidR="00D44945">
        <w:rPr>
          <w:rFonts w:ascii="Calibri" w:eastAsia="Times New Roman" w:hAnsi="Calibri" w:cs="Times New Roman"/>
          <w:lang w:val="es-AR"/>
        </w:rPr>
        <w:t xml:space="preserve"> el</w:t>
      </w:r>
      <w:r w:rsidRPr="00C67BD9">
        <w:rPr>
          <w:rFonts w:ascii="Calibri" w:eastAsia="Times New Roman" w:hAnsi="Calibri" w:cs="Times New Roman"/>
          <w:lang w:val="es-AR"/>
        </w:rPr>
        <w:t xml:space="preserve"> Banco Mundial</w:t>
      </w:r>
      <w:r w:rsidR="00D44945">
        <w:rPr>
          <w:rFonts w:ascii="Calibri" w:eastAsia="Times New Roman" w:hAnsi="Calibri" w:cs="Times New Roman"/>
          <w:lang w:val="es-AR"/>
        </w:rPr>
        <w:t xml:space="preserve"> (</w:t>
      </w:r>
      <w:proofErr w:type="spellStart"/>
      <w:r w:rsidR="00D44945">
        <w:rPr>
          <w:rFonts w:ascii="Calibri" w:eastAsia="Times New Roman" w:hAnsi="Calibri" w:cs="Times New Roman"/>
          <w:lang w:val="es-AR"/>
        </w:rPr>
        <w:t>World</w:t>
      </w:r>
      <w:proofErr w:type="spellEnd"/>
      <w:r w:rsidR="00D44945">
        <w:rPr>
          <w:rFonts w:ascii="Calibri" w:eastAsia="Times New Roman" w:hAnsi="Calibri" w:cs="Times New Roman"/>
          <w:lang w:val="es-AR"/>
        </w:rPr>
        <w:t xml:space="preserve"> Bank)</w:t>
      </w:r>
      <w:r w:rsidRPr="00C67BD9">
        <w:rPr>
          <w:rFonts w:ascii="Calibri" w:eastAsia="Times New Roman" w:hAnsi="Calibri" w:cs="Times New Roman"/>
          <w:lang w:val="es-AR"/>
        </w:rPr>
        <w:t>,</w:t>
      </w:r>
      <w:r w:rsidR="00D44945">
        <w:rPr>
          <w:rFonts w:ascii="Calibri" w:eastAsia="Times New Roman" w:hAnsi="Calibri" w:cs="Times New Roman"/>
          <w:lang w:val="es-AR"/>
        </w:rPr>
        <w:t xml:space="preserve"> el </w:t>
      </w:r>
      <w:r w:rsidRPr="00C67BD9">
        <w:rPr>
          <w:rFonts w:ascii="Calibri" w:eastAsia="Times New Roman" w:hAnsi="Calibri" w:cs="Times New Roman"/>
          <w:lang w:val="es-AR"/>
        </w:rPr>
        <w:t xml:space="preserve"> Fondo Internacional para el Desarrollo Agrícola</w:t>
      </w:r>
      <w:r w:rsidR="00D44945">
        <w:rPr>
          <w:rFonts w:ascii="Calibri" w:eastAsia="Times New Roman" w:hAnsi="Calibri" w:cs="Times New Roman"/>
          <w:lang w:val="es-AR"/>
        </w:rPr>
        <w:t xml:space="preserve"> (</w:t>
      </w:r>
      <w:r w:rsidR="00D44945" w:rsidRPr="00D44945">
        <w:rPr>
          <w:rFonts w:ascii="Calibri" w:eastAsia="Times New Roman" w:hAnsi="Calibri" w:cs="Times New Roman"/>
          <w:lang w:val="es-AR"/>
        </w:rPr>
        <w:t xml:space="preserve">International </w:t>
      </w:r>
      <w:proofErr w:type="spellStart"/>
      <w:r w:rsidR="00D44945" w:rsidRPr="00D44945">
        <w:rPr>
          <w:rFonts w:ascii="Calibri" w:eastAsia="Times New Roman" w:hAnsi="Calibri" w:cs="Times New Roman"/>
          <w:lang w:val="es-AR"/>
        </w:rPr>
        <w:t>Fund</w:t>
      </w:r>
      <w:proofErr w:type="spellEnd"/>
      <w:r w:rsidR="00D44945" w:rsidRPr="00D44945">
        <w:rPr>
          <w:rFonts w:ascii="Calibri" w:eastAsia="Times New Roman" w:hAnsi="Calibri" w:cs="Times New Roman"/>
          <w:lang w:val="es-AR"/>
        </w:rPr>
        <w:t xml:space="preserve"> </w:t>
      </w:r>
      <w:proofErr w:type="spellStart"/>
      <w:r w:rsidR="00D44945" w:rsidRPr="00D44945">
        <w:rPr>
          <w:rFonts w:ascii="Calibri" w:eastAsia="Times New Roman" w:hAnsi="Calibri" w:cs="Times New Roman"/>
          <w:lang w:val="es-AR"/>
        </w:rPr>
        <w:t>for</w:t>
      </w:r>
      <w:proofErr w:type="spellEnd"/>
      <w:r w:rsidR="00D44945" w:rsidRPr="00D44945">
        <w:rPr>
          <w:rFonts w:ascii="Calibri" w:eastAsia="Times New Roman" w:hAnsi="Calibri" w:cs="Times New Roman"/>
          <w:lang w:val="es-AR"/>
        </w:rPr>
        <w:t xml:space="preserve"> </w:t>
      </w:r>
      <w:proofErr w:type="spellStart"/>
      <w:r w:rsidR="00D44945" w:rsidRPr="00D44945">
        <w:rPr>
          <w:rFonts w:ascii="Calibri" w:eastAsia="Times New Roman" w:hAnsi="Calibri" w:cs="Times New Roman"/>
          <w:lang w:val="es-AR"/>
        </w:rPr>
        <w:t>Agricultural</w:t>
      </w:r>
      <w:proofErr w:type="spellEnd"/>
      <w:r w:rsidR="00D44945" w:rsidRPr="00D44945">
        <w:rPr>
          <w:rFonts w:ascii="Calibri" w:eastAsia="Times New Roman" w:hAnsi="Calibri" w:cs="Times New Roman"/>
          <w:lang w:val="es-AR"/>
        </w:rPr>
        <w:t xml:space="preserve"> </w:t>
      </w:r>
      <w:proofErr w:type="spellStart"/>
      <w:r w:rsidR="00D44945" w:rsidRPr="00D44945">
        <w:rPr>
          <w:rFonts w:ascii="Calibri" w:eastAsia="Times New Roman" w:hAnsi="Calibri" w:cs="Times New Roman"/>
          <w:lang w:val="es-AR"/>
        </w:rPr>
        <w:t>Development</w:t>
      </w:r>
      <w:proofErr w:type="spellEnd"/>
      <w:r w:rsidR="00D44945" w:rsidRPr="00D44945">
        <w:rPr>
          <w:rFonts w:ascii="Calibri" w:eastAsia="Times New Roman" w:hAnsi="Calibri" w:cs="Times New Roman"/>
          <w:lang w:val="es-AR"/>
        </w:rPr>
        <w:t>)</w:t>
      </w:r>
      <w:r w:rsidRPr="00C67BD9">
        <w:rPr>
          <w:rFonts w:ascii="Calibri" w:eastAsia="Times New Roman" w:hAnsi="Calibri" w:cs="Times New Roman"/>
          <w:lang w:val="es-AR"/>
        </w:rPr>
        <w:t xml:space="preserve">, etc. Podría alentar a aquellos países con una gran área de pastizales </w:t>
      </w:r>
      <w:r w:rsidR="00D44945">
        <w:rPr>
          <w:rFonts w:ascii="Calibri" w:eastAsia="Times New Roman" w:hAnsi="Calibri" w:cs="Times New Roman"/>
          <w:lang w:val="es-AR"/>
        </w:rPr>
        <w:t>naturales</w:t>
      </w:r>
      <w:r w:rsidRPr="00C67BD9">
        <w:rPr>
          <w:rFonts w:ascii="Calibri" w:eastAsia="Times New Roman" w:hAnsi="Calibri" w:cs="Times New Roman"/>
          <w:lang w:val="es-AR"/>
        </w:rPr>
        <w:t xml:space="preserve"> a intercambiar experiencias, compartir mejores prácticas y quizás formar una red o grupo para continuar mejorando la concientización sobre </w:t>
      </w:r>
      <w:r w:rsidR="00D44945">
        <w:rPr>
          <w:rFonts w:ascii="Calibri" w:eastAsia="Times New Roman" w:hAnsi="Calibri" w:cs="Times New Roman"/>
          <w:lang w:val="es-AR"/>
        </w:rPr>
        <w:t xml:space="preserve">los </w:t>
      </w:r>
      <w:r w:rsidRPr="00C67BD9">
        <w:rPr>
          <w:rFonts w:ascii="Calibri" w:eastAsia="Times New Roman" w:hAnsi="Calibri" w:cs="Times New Roman"/>
          <w:lang w:val="es-AR"/>
        </w:rPr>
        <w:t xml:space="preserve">pastizales </w:t>
      </w:r>
      <w:r w:rsidR="00D44945">
        <w:rPr>
          <w:rFonts w:ascii="Calibri" w:eastAsia="Times New Roman" w:hAnsi="Calibri" w:cs="Times New Roman"/>
          <w:lang w:val="es-AR"/>
        </w:rPr>
        <w:t xml:space="preserve">naturales, </w:t>
      </w:r>
      <w:r w:rsidRPr="00C67BD9">
        <w:rPr>
          <w:rFonts w:ascii="Calibri" w:eastAsia="Times New Roman" w:hAnsi="Calibri" w:cs="Times New Roman"/>
          <w:lang w:val="es-AR"/>
        </w:rPr>
        <w:t xml:space="preserve"> más allá de</w:t>
      </w:r>
      <w:r w:rsidR="00D44945">
        <w:rPr>
          <w:rFonts w:ascii="Calibri" w:eastAsia="Times New Roman" w:hAnsi="Calibri" w:cs="Times New Roman"/>
          <w:lang w:val="es-AR"/>
        </w:rPr>
        <w:t>l</w:t>
      </w:r>
      <w:r w:rsidRPr="00C67BD9">
        <w:rPr>
          <w:rFonts w:ascii="Calibri" w:eastAsia="Times New Roman" w:hAnsi="Calibri" w:cs="Times New Roman"/>
          <w:lang w:val="es-AR"/>
        </w:rPr>
        <w:t xml:space="preserve"> IYRP.</w:t>
      </w:r>
    </w:p>
    <w:p w14:paraId="715C1AA5" w14:textId="5F3047D1" w:rsidR="00185C9B" w:rsidRPr="00185C9B" w:rsidRDefault="00185C9B" w:rsidP="00DA27EB">
      <w:pPr>
        <w:spacing w:before="240" w:after="0" w:line="276" w:lineRule="auto"/>
        <w:rPr>
          <w:rFonts w:ascii="Calibri" w:eastAsia="Times New Roman" w:hAnsi="Calibri" w:cs="Times New Roman"/>
          <w:b/>
          <w:lang w:val="es-AR"/>
        </w:rPr>
      </w:pPr>
      <w:r w:rsidRPr="00185C9B">
        <w:rPr>
          <w:rFonts w:ascii="Calibri" w:eastAsia="Times New Roman" w:hAnsi="Calibri" w:cs="Times New Roman"/>
          <w:b/>
          <w:lang w:val="es-AR"/>
        </w:rPr>
        <w:t>Relevancia para l</w:t>
      </w:r>
      <w:r>
        <w:rPr>
          <w:rFonts w:ascii="Calibri" w:eastAsia="Times New Roman" w:hAnsi="Calibri" w:cs="Times New Roman"/>
          <w:b/>
          <w:lang w:val="es-AR"/>
        </w:rPr>
        <w:t>a</w:t>
      </w:r>
      <w:r w:rsidRPr="00185C9B">
        <w:rPr>
          <w:rFonts w:ascii="Calibri" w:eastAsia="Times New Roman" w:hAnsi="Calibri" w:cs="Times New Roman"/>
          <w:b/>
          <w:lang w:val="es-AR"/>
        </w:rPr>
        <w:t xml:space="preserve">s </w:t>
      </w:r>
      <w:r>
        <w:rPr>
          <w:rFonts w:ascii="Calibri" w:eastAsia="Times New Roman" w:hAnsi="Calibri" w:cs="Times New Roman"/>
          <w:b/>
          <w:lang w:val="es-AR"/>
        </w:rPr>
        <w:t>Metas</w:t>
      </w:r>
      <w:r w:rsidRPr="00185C9B">
        <w:rPr>
          <w:rFonts w:ascii="Calibri" w:eastAsia="Times New Roman" w:hAnsi="Calibri" w:cs="Times New Roman"/>
          <w:b/>
          <w:lang w:val="es-AR"/>
        </w:rPr>
        <w:t xml:space="preserve"> de Naciones Unidas (</w:t>
      </w:r>
      <w:proofErr w:type="spellStart"/>
      <w:r w:rsidRPr="00185C9B">
        <w:rPr>
          <w:rFonts w:ascii="Calibri" w:eastAsia="Times New Roman" w:hAnsi="Calibri" w:cs="Times New Roman"/>
          <w:b/>
          <w:lang w:val="es-AR"/>
        </w:rPr>
        <w:t>United</w:t>
      </w:r>
      <w:proofErr w:type="spellEnd"/>
      <w:r w:rsidRPr="00185C9B">
        <w:rPr>
          <w:rFonts w:ascii="Calibri" w:eastAsia="Times New Roman" w:hAnsi="Calibri" w:cs="Times New Roman"/>
          <w:b/>
          <w:lang w:val="es-AR"/>
        </w:rPr>
        <w:t xml:space="preserve"> </w:t>
      </w:r>
      <w:proofErr w:type="spellStart"/>
      <w:r w:rsidRPr="00185C9B">
        <w:rPr>
          <w:rFonts w:ascii="Calibri" w:eastAsia="Times New Roman" w:hAnsi="Calibri" w:cs="Times New Roman"/>
          <w:b/>
          <w:lang w:val="es-AR"/>
        </w:rPr>
        <w:t>Nations</w:t>
      </w:r>
      <w:proofErr w:type="spellEnd"/>
      <w:r w:rsidRPr="00185C9B">
        <w:rPr>
          <w:rFonts w:ascii="Calibri" w:eastAsia="Times New Roman" w:hAnsi="Calibri" w:cs="Times New Roman"/>
          <w:b/>
          <w:lang w:val="es-AR"/>
        </w:rPr>
        <w:t xml:space="preserve"> </w:t>
      </w:r>
      <w:proofErr w:type="spellStart"/>
      <w:r w:rsidRPr="00185C9B">
        <w:rPr>
          <w:rFonts w:ascii="Calibri" w:eastAsia="Times New Roman" w:hAnsi="Calibri" w:cs="Times New Roman"/>
          <w:b/>
          <w:lang w:val="es-AR"/>
        </w:rPr>
        <w:t>Goals</w:t>
      </w:r>
      <w:proofErr w:type="spellEnd"/>
      <w:r>
        <w:rPr>
          <w:rFonts w:ascii="Calibri" w:eastAsia="Times New Roman" w:hAnsi="Calibri" w:cs="Times New Roman"/>
          <w:b/>
          <w:lang w:val="es-AR"/>
        </w:rPr>
        <w:t>)</w:t>
      </w:r>
    </w:p>
    <w:p w14:paraId="7577271F" w14:textId="2D02E38D" w:rsidR="00185C9B" w:rsidRPr="00271928" w:rsidRDefault="00185C9B" w:rsidP="00DA27EB">
      <w:pPr>
        <w:spacing w:before="240" w:after="0" w:line="276" w:lineRule="auto"/>
        <w:rPr>
          <w:rFonts w:ascii="Calibri" w:eastAsia="Times New Roman" w:hAnsi="Calibri" w:cs="Times New Roman"/>
          <w:lang w:val="es-AR"/>
        </w:rPr>
      </w:pPr>
      <w:r>
        <w:rPr>
          <w:rFonts w:ascii="Calibri" w:eastAsia="Times New Roman" w:hAnsi="Calibri" w:cs="Times New Roman"/>
          <w:lang w:val="es-AR"/>
        </w:rPr>
        <w:t>La “Agenda para el Desarrollo sostenible” (</w:t>
      </w:r>
      <w:r w:rsidRPr="00185C9B">
        <w:rPr>
          <w:rFonts w:ascii="Calibri" w:eastAsia="Times New Roman" w:hAnsi="Calibri" w:cs="Times New Roman"/>
          <w:lang w:val="es-AR"/>
        </w:rPr>
        <w:t xml:space="preserve">“2030 Agenda </w:t>
      </w:r>
      <w:proofErr w:type="spellStart"/>
      <w:r w:rsidRPr="00185C9B">
        <w:rPr>
          <w:rFonts w:ascii="Calibri" w:eastAsia="Times New Roman" w:hAnsi="Calibri" w:cs="Times New Roman"/>
          <w:lang w:val="es-AR"/>
        </w:rPr>
        <w:t>for</w:t>
      </w:r>
      <w:proofErr w:type="spellEnd"/>
      <w:r w:rsidRPr="00185C9B">
        <w:rPr>
          <w:rFonts w:ascii="Calibri" w:eastAsia="Times New Roman" w:hAnsi="Calibri" w:cs="Times New Roman"/>
          <w:lang w:val="es-AR"/>
        </w:rPr>
        <w:t xml:space="preserve"> Sustainable </w:t>
      </w:r>
      <w:proofErr w:type="spellStart"/>
      <w:r w:rsidRPr="00185C9B">
        <w:rPr>
          <w:rFonts w:ascii="Calibri" w:eastAsia="Times New Roman" w:hAnsi="Calibri" w:cs="Times New Roman"/>
          <w:lang w:val="es-AR"/>
        </w:rPr>
        <w:t>Development</w:t>
      </w:r>
      <w:proofErr w:type="spellEnd"/>
      <w:r w:rsidRPr="00185C9B">
        <w:rPr>
          <w:rFonts w:ascii="Calibri" w:eastAsia="Times New Roman" w:hAnsi="Calibri" w:cs="Times New Roman"/>
          <w:lang w:val="es-AR"/>
        </w:rPr>
        <w:t>”</w:t>
      </w:r>
      <w:r>
        <w:rPr>
          <w:rFonts w:ascii="Calibri" w:eastAsia="Times New Roman" w:hAnsi="Calibri" w:cs="Times New Roman"/>
          <w:lang w:val="es-AR"/>
        </w:rPr>
        <w:t xml:space="preserve">) define </w:t>
      </w:r>
      <w:r w:rsidRPr="00185C9B">
        <w:rPr>
          <w:rFonts w:ascii="Calibri" w:eastAsia="Times New Roman" w:hAnsi="Calibri" w:cs="Times New Roman"/>
          <w:lang w:val="es-AR"/>
        </w:rPr>
        <w:t xml:space="preserve">metas y objetivos específicos para la agricultura </w:t>
      </w:r>
      <w:r>
        <w:rPr>
          <w:rFonts w:ascii="Calibri" w:eastAsia="Times New Roman" w:hAnsi="Calibri" w:cs="Times New Roman"/>
          <w:lang w:val="es-AR"/>
        </w:rPr>
        <w:t>sostenible</w:t>
      </w:r>
      <w:r w:rsidRPr="00185C9B">
        <w:rPr>
          <w:rFonts w:ascii="Calibri" w:eastAsia="Times New Roman" w:hAnsi="Calibri" w:cs="Times New Roman"/>
          <w:lang w:val="es-AR"/>
        </w:rPr>
        <w:t xml:space="preserve">, la gestión del agua, la energía </w:t>
      </w:r>
      <w:r>
        <w:rPr>
          <w:rFonts w:ascii="Calibri" w:eastAsia="Times New Roman" w:hAnsi="Calibri" w:cs="Times New Roman"/>
          <w:lang w:val="es-AR"/>
        </w:rPr>
        <w:t>sostenible</w:t>
      </w:r>
      <w:r w:rsidRPr="00185C9B">
        <w:rPr>
          <w:rFonts w:ascii="Calibri" w:eastAsia="Times New Roman" w:hAnsi="Calibri" w:cs="Times New Roman"/>
          <w:lang w:val="es-AR"/>
        </w:rPr>
        <w:t xml:space="preserve"> y el crecimiento económico, la lucha y adaptación al cambio climático y la promoción del uso </w:t>
      </w:r>
      <w:r>
        <w:rPr>
          <w:rFonts w:ascii="Calibri" w:eastAsia="Times New Roman" w:hAnsi="Calibri" w:cs="Times New Roman"/>
          <w:lang w:val="es-AR"/>
        </w:rPr>
        <w:t>sostenible</w:t>
      </w:r>
      <w:r w:rsidRPr="00185C9B">
        <w:rPr>
          <w:rFonts w:ascii="Calibri" w:eastAsia="Times New Roman" w:hAnsi="Calibri" w:cs="Times New Roman"/>
          <w:lang w:val="es-AR"/>
        </w:rPr>
        <w:t xml:space="preserve"> de los ecosistemas terrestres</w:t>
      </w:r>
      <w:r>
        <w:rPr>
          <w:rFonts w:ascii="Calibri" w:eastAsia="Times New Roman" w:hAnsi="Calibri" w:cs="Times New Roman"/>
          <w:lang w:val="es-AR"/>
        </w:rPr>
        <w:t xml:space="preserve">. </w:t>
      </w:r>
      <w:r>
        <w:rPr>
          <w:rFonts w:ascii="Calibri" w:eastAsia="Times New Roman" w:hAnsi="Calibri" w:cs="Times New Roman"/>
          <w:i/>
          <w:lang w:val="es-AR"/>
        </w:rPr>
        <w:t xml:space="preserve">Para lograr estas metas se requieren pastizales naturales sanos y productivos a lo largo del mundo. </w:t>
      </w:r>
      <w:r w:rsidR="00271928">
        <w:rPr>
          <w:rFonts w:ascii="Calibri" w:eastAsia="Times New Roman" w:hAnsi="Calibri" w:cs="Times New Roman"/>
          <w:lang w:val="es-AR"/>
        </w:rPr>
        <w:t xml:space="preserve">Los pastores están explícitamente reconocidos como un grupo de personas que se deberían beneficiar con el logro de los </w:t>
      </w:r>
      <w:proofErr w:type="spellStart"/>
      <w:r w:rsidR="00271928">
        <w:rPr>
          <w:rFonts w:ascii="Calibri" w:eastAsia="Times New Roman" w:hAnsi="Calibri" w:cs="Times New Roman"/>
          <w:lang w:val="es-AR"/>
        </w:rPr>
        <w:t>SDGs</w:t>
      </w:r>
      <w:proofErr w:type="spellEnd"/>
      <w:r w:rsidR="00271928">
        <w:rPr>
          <w:rFonts w:ascii="Calibri" w:eastAsia="Times New Roman" w:hAnsi="Calibri" w:cs="Times New Roman"/>
          <w:lang w:val="es-AR"/>
        </w:rPr>
        <w:t>, los países no pueden darse el lujo de seguir ignorándolos. Un IYRP ofrecería una oportunidad importante para establecer el progreso en alcanzar los objeticos de la Agenda 2030 y adaptar la trayectoria como se requiera.</w:t>
      </w:r>
    </w:p>
    <w:p w14:paraId="7E6792C0" w14:textId="28623B37" w:rsidR="00185C9B" w:rsidRPr="00185C9B" w:rsidRDefault="00271928" w:rsidP="00DA27EB">
      <w:pPr>
        <w:spacing w:before="240" w:after="0" w:line="276" w:lineRule="auto"/>
        <w:rPr>
          <w:rFonts w:ascii="Calibri" w:eastAsia="Times New Roman" w:hAnsi="Calibri" w:cs="Times New Roman"/>
          <w:lang w:val="es-AR"/>
        </w:rPr>
      </w:pPr>
      <w:r>
        <w:rPr>
          <w:rFonts w:ascii="Calibri" w:eastAsia="Times New Roman" w:hAnsi="Calibri" w:cs="Times New Roman"/>
          <w:lang w:val="es-AR"/>
        </w:rPr>
        <w:t>La Organización de la Naciones Unidas para la Alimentación y la Agricultura (FAO</w:t>
      </w:r>
      <w:r w:rsidR="00597716">
        <w:rPr>
          <w:rFonts w:ascii="Calibri" w:eastAsia="Times New Roman" w:hAnsi="Calibri" w:cs="Times New Roman"/>
          <w:lang w:val="es-AR"/>
        </w:rPr>
        <w:t>,</w:t>
      </w:r>
      <w:r>
        <w:rPr>
          <w:rFonts w:ascii="Calibri" w:eastAsia="Times New Roman" w:hAnsi="Calibri" w:cs="Times New Roman"/>
          <w:lang w:val="es-AR"/>
        </w:rPr>
        <w:t xml:space="preserve"> por su expresión en inglés</w:t>
      </w:r>
      <w:r w:rsidR="00597716">
        <w:rPr>
          <w:rFonts w:ascii="Calibri" w:eastAsia="Times New Roman" w:hAnsi="Calibri" w:cs="Times New Roman"/>
          <w:lang w:val="es-AR"/>
        </w:rPr>
        <w:t>:</w:t>
      </w:r>
      <w:r>
        <w:rPr>
          <w:rFonts w:ascii="Calibri" w:eastAsia="Times New Roman" w:hAnsi="Calibri" w:cs="Times New Roman"/>
          <w:lang w:val="es-AR"/>
        </w:rPr>
        <w:t xml:space="preserve"> </w:t>
      </w:r>
      <w:proofErr w:type="spellStart"/>
      <w:r>
        <w:rPr>
          <w:rFonts w:ascii="Calibri" w:eastAsia="Times New Roman" w:hAnsi="Calibri" w:cs="Times New Roman"/>
          <w:lang w:val="es-AR"/>
        </w:rPr>
        <w:t>Food</w:t>
      </w:r>
      <w:proofErr w:type="spellEnd"/>
      <w:r w:rsidRPr="00271928">
        <w:rPr>
          <w:rFonts w:ascii="Calibri" w:eastAsia="Times New Roman" w:hAnsi="Calibri" w:cs="Times New Roman"/>
          <w:lang w:val="es-AR"/>
        </w:rPr>
        <w:t xml:space="preserve"> and </w:t>
      </w:r>
      <w:proofErr w:type="spellStart"/>
      <w:r w:rsidRPr="00271928">
        <w:rPr>
          <w:rFonts w:ascii="Calibri" w:eastAsia="Times New Roman" w:hAnsi="Calibri" w:cs="Times New Roman"/>
          <w:lang w:val="es-AR"/>
        </w:rPr>
        <w:t>Agriculture</w:t>
      </w:r>
      <w:proofErr w:type="spellEnd"/>
      <w:r w:rsidRPr="00271928">
        <w:rPr>
          <w:rFonts w:ascii="Calibri" w:eastAsia="Times New Roman" w:hAnsi="Calibri" w:cs="Times New Roman"/>
          <w:lang w:val="es-AR"/>
        </w:rPr>
        <w:t xml:space="preserve"> </w:t>
      </w:r>
      <w:proofErr w:type="spellStart"/>
      <w:r w:rsidRPr="00271928">
        <w:rPr>
          <w:rFonts w:ascii="Calibri" w:eastAsia="Times New Roman" w:hAnsi="Calibri" w:cs="Times New Roman"/>
          <w:lang w:val="es-AR"/>
        </w:rPr>
        <w:t>Organization</w:t>
      </w:r>
      <w:proofErr w:type="spellEnd"/>
      <w:r w:rsidRPr="00271928">
        <w:rPr>
          <w:rFonts w:ascii="Calibri" w:eastAsia="Times New Roman" w:hAnsi="Calibri" w:cs="Times New Roman"/>
          <w:lang w:val="es-AR"/>
        </w:rPr>
        <w:t xml:space="preserve"> of the </w:t>
      </w:r>
      <w:proofErr w:type="spellStart"/>
      <w:r w:rsidRPr="00271928">
        <w:rPr>
          <w:rFonts w:ascii="Calibri" w:eastAsia="Times New Roman" w:hAnsi="Calibri" w:cs="Times New Roman"/>
          <w:lang w:val="es-AR"/>
        </w:rPr>
        <w:t>United</w:t>
      </w:r>
      <w:proofErr w:type="spellEnd"/>
      <w:r w:rsidRPr="00271928">
        <w:rPr>
          <w:rFonts w:ascii="Calibri" w:eastAsia="Times New Roman" w:hAnsi="Calibri" w:cs="Times New Roman"/>
          <w:lang w:val="es-AR"/>
        </w:rPr>
        <w:t xml:space="preserve"> </w:t>
      </w:r>
      <w:proofErr w:type="spellStart"/>
      <w:r w:rsidRPr="00271928">
        <w:rPr>
          <w:rFonts w:ascii="Calibri" w:eastAsia="Times New Roman" w:hAnsi="Calibri" w:cs="Times New Roman"/>
          <w:lang w:val="es-AR"/>
        </w:rPr>
        <w:t>Nations</w:t>
      </w:r>
      <w:proofErr w:type="spellEnd"/>
      <w:r>
        <w:rPr>
          <w:rFonts w:ascii="Calibri" w:eastAsia="Times New Roman" w:hAnsi="Calibri" w:cs="Times New Roman"/>
          <w:lang w:val="es-AR"/>
        </w:rPr>
        <w:t>), ha lanzado recientemente una Guía Técnica “Mejorando la gobernanza de tierras de pastores” (</w:t>
      </w:r>
      <w:r w:rsidRPr="00271928">
        <w:rPr>
          <w:rFonts w:ascii="Calibri" w:eastAsia="Times New Roman" w:hAnsi="Calibri" w:cs="Times New Roman"/>
          <w:lang w:val="es-AR"/>
        </w:rPr>
        <w:t>“</w:t>
      </w:r>
      <w:proofErr w:type="spellStart"/>
      <w:r w:rsidRPr="00271928">
        <w:rPr>
          <w:rFonts w:ascii="Calibri" w:eastAsia="Times New Roman" w:hAnsi="Calibri" w:cs="Times New Roman"/>
          <w:lang w:val="es-AR"/>
        </w:rPr>
        <w:t>Improving</w:t>
      </w:r>
      <w:proofErr w:type="spellEnd"/>
      <w:r w:rsidRPr="00271928">
        <w:rPr>
          <w:rFonts w:ascii="Calibri" w:eastAsia="Times New Roman" w:hAnsi="Calibri" w:cs="Times New Roman"/>
          <w:lang w:val="es-AR"/>
        </w:rPr>
        <w:t xml:space="preserve"> </w:t>
      </w:r>
      <w:proofErr w:type="spellStart"/>
      <w:r w:rsidRPr="00271928">
        <w:rPr>
          <w:rFonts w:ascii="Calibri" w:eastAsia="Times New Roman" w:hAnsi="Calibri" w:cs="Times New Roman"/>
          <w:lang w:val="es-AR"/>
        </w:rPr>
        <w:t>governance</w:t>
      </w:r>
      <w:proofErr w:type="spellEnd"/>
      <w:r w:rsidRPr="00271928">
        <w:rPr>
          <w:rFonts w:ascii="Calibri" w:eastAsia="Times New Roman" w:hAnsi="Calibri" w:cs="Times New Roman"/>
          <w:lang w:val="es-AR"/>
        </w:rPr>
        <w:t xml:space="preserve"> of pastoral </w:t>
      </w:r>
      <w:proofErr w:type="spellStart"/>
      <w:r w:rsidRPr="00271928">
        <w:rPr>
          <w:rFonts w:ascii="Calibri" w:eastAsia="Times New Roman" w:hAnsi="Calibri" w:cs="Times New Roman"/>
          <w:lang w:val="es-AR"/>
        </w:rPr>
        <w:t>lands</w:t>
      </w:r>
      <w:proofErr w:type="spellEnd"/>
      <w:r w:rsidRPr="00271928">
        <w:rPr>
          <w:rFonts w:ascii="Calibri" w:eastAsia="Times New Roman" w:hAnsi="Calibri" w:cs="Times New Roman"/>
          <w:lang w:val="es-AR"/>
        </w:rPr>
        <w:t>”</w:t>
      </w:r>
      <w:r>
        <w:rPr>
          <w:rFonts w:ascii="Calibri" w:eastAsia="Times New Roman" w:hAnsi="Calibri" w:cs="Times New Roman"/>
          <w:lang w:val="es-AR"/>
        </w:rPr>
        <w:t xml:space="preserve">). </w:t>
      </w:r>
      <w:r w:rsidRPr="00271928">
        <w:rPr>
          <w:rFonts w:ascii="Calibri" w:eastAsia="Times New Roman" w:hAnsi="Calibri" w:cs="Times New Roman"/>
          <w:lang w:val="es-AR"/>
        </w:rPr>
        <w:t xml:space="preserve">Su Centro de Conocimiento </w:t>
      </w:r>
      <w:r>
        <w:rPr>
          <w:rFonts w:ascii="Calibri" w:eastAsia="Times New Roman" w:hAnsi="Calibri" w:cs="Times New Roman"/>
          <w:lang w:val="es-AR"/>
        </w:rPr>
        <w:t xml:space="preserve">de Pueblos </w:t>
      </w:r>
      <w:r w:rsidRPr="00271928">
        <w:rPr>
          <w:rFonts w:ascii="Calibri" w:eastAsia="Times New Roman" w:hAnsi="Calibri" w:cs="Times New Roman"/>
          <w:lang w:val="es-AR"/>
        </w:rPr>
        <w:t>Pastor</w:t>
      </w:r>
      <w:r>
        <w:rPr>
          <w:rFonts w:ascii="Calibri" w:eastAsia="Times New Roman" w:hAnsi="Calibri" w:cs="Times New Roman"/>
          <w:lang w:val="es-AR"/>
        </w:rPr>
        <w:t>es (</w:t>
      </w:r>
      <w:proofErr w:type="spellStart"/>
      <w:r w:rsidRPr="00271928">
        <w:rPr>
          <w:rFonts w:ascii="Calibri" w:eastAsia="Times New Roman" w:hAnsi="Calibri" w:cs="Times New Roman"/>
          <w:bCs/>
          <w:lang w:val="es-AR"/>
        </w:rPr>
        <w:t>Pastoralist</w:t>
      </w:r>
      <w:proofErr w:type="spellEnd"/>
      <w:r w:rsidRPr="00271928">
        <w:rPr>
          <w:rFonts w:ascii="Calibri" w:eastAsia="Times New Roman" w:hAnsi="Calibri" w:cs="Times New Roman"/>
          <w:bCs/>
          <w:lang w:val="es-AR"/>
        </w:rPr>
        <w:t xml:space="preserve"> </w:t>
      </w:r>
      <w:proofErr w:type="spellStart"/>
      <w:r w:rsidRPr="00271928">
        <w:rPr>
          <w:rFonts w:ascii="Calibri" w:eastAsia="Times New Roman" w:hAnsi="Calibri" w:cs="Times New Roman"/>
          <w:bCs/>
          <w:lang w:val="es-AR"/>
        </w:rPr>
        <w:t>Knowledge</w:t>
      </w:r>
      <w:proofErr w:type="spellEnd"/>
      <w:r w:rsidRPr="00271928">
        <w:rPr>
          <w:rFonts w:ascii="Calibri" w:eastAsia="Times New Roman" w:hAnsi="Calibri" w:cs="Times New Roman"/>
          <w:bCs/>
          <w:lang w:val="es-AR"/>
        </w:rPr>
        <w:t xml:space="preserve"> Hub</w:t>
      </w:r>
      <w:r>
        <w:rPr>
          <w:rFonts w:ascii="Calibri" w:eastAsia="Times New Roman" w:hAnsi="Calibri" w:cs="Times New Roman"/>
          <w:bCs/>
          <w:lang w:val="es-AR"/>
        </w:rPr>
        <w:t>)</w:t>
      </w:r>
      <w:r w:rsidRPr="00271928">
        <w:rPr>
          <w:rFonts w:ascii="Calibri" w:eastAsia="Times New Roman" w:hAnsi="Calibri" w:cs="Times New Roman"/>
          <w:b/>
          <w:bCs/>
          <w:lang w:val="es-AR"/>
        </w:rPr>
        <w:t xml:space="preserve"> </w:t>
      </w:r>
      <w:r w:rsidRPr="00271928">
        <w:rPr>
          <w:rFonts w:ascii="Calibri" w:eastAsia="Times New Roman" w:hAnsi="Calibri" w:cs="Times New Roman"/>
          <w:lang w:val="es-AR"/>
        </w:rPr>
        <w:t xml:space="preserve">aboga por </w:t>
      </w:r>
      <w:r>
        <w:rPr>
          <w:rFonts w:ascii="Calibri" w:eastAsia="Times New Roman" w:hAnsi="Calibri" w:cs="Times New Roman"/>
          <w:lang w:val="es-AR"/>
        </w:rPr>
        <w:t xml:space="preserve">sistemas </w:t>
      </w:r>
      <w:r w:rsidR="00597716" w:rsidRPr="00271928">
        <w:rPr>
          <w:rFonts w:ascii="Calibri" w:eastAsia="Times New Roman" w:hAnsi="Calibri" w:cs="Times New Roman"/>
          <w:lang w:val="es-AR"/>
        </w:rPr>
        <w:t>sostenible</w:t>
      </w:r>
      <w:r w:rsidR="00597716">
        <w:rPr>
          <w:rFonts w:ascii="Calibri" w:eastAsia="Times New Roman" w:hAnsi="Calibri" w:cs="Times New Roman"/>
          <w:lang w:val="es-AR"/>
        </w:rPr>
        <w:t xml:space="preserve">s </w:t>
      </w:r>
      <w:r>
        <w:rPr>
          <w:rFonts w:ascii="Calibri" w:eastAsia="Times New Roman" w:hAnsi="Calibri" w:cs="Times New Roman"/>
          <w:lang w:val="es-AR"/>
        </w:rPr>
        <w:t>de  pueblos pastores</w:t>
      </w:r>
      <w:r w:rsidRPr="00271928">
        <w:rPr>
          <w:rFonts w:ascii="Calibri" w:eastAsia="Times New Roman" w:hAnsi="Calibri" w:cs="Times New Roman"/>
          <w:lang w:val="es-AR"/>
        </w:rPr>
        <w:t xml:space="preserve">, las políticas favorables al </w:t>
      </w:r>
      <w:r>
        <w:rPr>
          <w:rFonts w:ascii="Calibri" w:eastAsia="Times New Roman" w:hAnsi="Calibri" w:cs="Times New Roman"/>
          <w:lang w:val="es-AR"/>
        </w:rPr>
        <w:t>uso pe la tierra por parte de los pastores</w:t>
      </w:r>
      <w:r w:rsidRPr="00271928">
        <w:rPr>
          <w:rFonts w:ascii="Calibri" w:eastAsia="Times New Roman" w:hAnsi="Calibri" w:cs="Times New Roman"/>
          <w:lang w:val="es-AR"/>
        </w:rPr>
        <w:t xml:space="preserve"> y una sociedad civil </w:t>
      </w:r>
      <w:r>
        <w:rPr>
          <w:rFonts w:ascii="Calibri" w:eastAsia="Times New Roman" w:hAnsi="Calibri" w:cs="Times New Roman"/>
          <w:lang w:val="es-AR"/>
        </w:rPr>
        <w:t xml:space="preserve">de </w:t>
      </w:r>
      <w:r w:rsidRPr="00271928">
        <w:rPr>
          <w:rFonts w:ascii="Calibri" w:eastAsia="Times New Roman" w:hAnsi="Calibri" w:cs="Times New Roman"/>
          <w:lang w:val="es-AR"/>
        </w:rPr>
        <w:t>pastor</w:t>
      </w:r>
      <w:r>
        <w:rPr>
          <w:rFonts w:ascii="Calibri" w:eastAsia="Times New Roman" w:hAnsi="Calibri" w:cs="Times New Roman"/>
          <w:lang w:val="es-AR"/>
        </w:rPr>
        <w:t>es</w:t>
      </w:r>
      <w:r w:rsidRPr="00271928">
        <w:rPr>
          <w:rFonts w:ascii="Calibri" w:eastAsia="Times New Roman" w:hAnsi="Calibri" w:cs="Times New Roman"/>
          <w:lang w:val="es-AR"/>
        </w:rPr>
        <w:t xml:space="preserve"> fuerte. Esta iniciativa apoya al IYRP a través de sus eventos y canales de comunicación. </w:t>
      </w:r>
      <w:r w:rsidRPr="00271928">
        <w:rPr>
          <w:rFonts w:ascii="Calibri" w:eastAsia="Times New Roman" w:hAnsi="Calibri" w:cs="Times New Roman"/>
          <w:i/>
          <w:lang w:val="es-AR"/>
        </w:rPr>
        <w:t xml:space="preserve">Los pastizales naturales mejorados y los sistemas de </w:t>
      </w:r>
      <w:r w:rsidR="00597716">
        <w:rPr>
          <w:rFonts w:ascii="Calibri" w:eastAsia="Times New Roman" w:hAnsi="Calibri" w:cs="Times New Roman"/>
          <w:i/>
          <w:lang w:val="es-AR"/>
        </w:rPr>
        <w:t xml:space="preserve">manejo de los </w:t>
      </w:r>
      <w:r w:rsidRPr="00271928">
        <w:rPr>
          <w:rFonts w:ascii="Calibri" w:eastAsia="Times New Roman" w:hAnsi="Calibri" w:cs="Times New Roman"/>
          <w:i/>
          <w:lang w:val="es-AR"/>
        </w:rPr>
        <w:t>pueblos pastores son un paso crítico hacia la seguridad alimentaria, no solo para los pastores, sino también para satisfacer la creciente demanda mundial de productos pecuarios saludables.</w:t>
      </w:r>
    </w:p>
    <w:p w14:paraId="12A9D1E2" w14:textId="72F9A253" w:rsidR="009139DD" w:rsidRPr="0056622D" w:rsidRDefault="0056622D" w:rsidP="00DA27EB">
      <w:pPr>
        <w:spacing w:before="160" w:after="0" w:line="276" w:lineRule="auto"/>
        <w:rPr>
          <w:rFonts w:ascii="Calibri" w:eastAsia="Times New Roman" w:hAnsi="Calibri" w:cs="Times New Roman"/>
          <w:lang w:val="es-AR"/>
        </w:rPr>
      </w:pPr>
      <w:r w:rsidRPr="0056622D">
        <w:rPr>
          <w:rFonts w:ascii="Calibri" w:eastAsia="Times New Roman" w:hAnsi="Calibri" w:cs="Times New Roman"/>
          <w:lang w:val="es-AR"/>
        </w:rPr>
        <w:t>La Convención de Naciones Unidas para Combatir la Desertificaci</w:t>
      </w:r>
      <w:r>
        <w:rPr>
          <w:rFonts w:ascii="Calibri" w:eastAsia="Times New Roman" w:hAnsi="Calibri" w:cs="Times New Roman"/>
          <w:lang w:val="es-AR"/>
        </w:rPr>
        <w:t>ón (UNCCD, por su expresión en inglés</w:t>
      </w:r>
      <w:r w:rsidR="00597716">
        <w:rPr>
          <w:rFonts w:ascii="Calibri" w:eastAsia="Times New Roman" w:hAnsi="Calibri" w:cs="Times New Roman"/>
          <w:lang w:val="es-AR"/>
        </w:rPr>
        <w:t>:</w:t>
      </w:r>
      <w:r>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United</w:t>
      </w:r>
      <w:proofErr w:type="spellEnd"/>
      <w:r w:rsidRPr="0056622D">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Nations</w:t>
      </w:r>
      <w:proofErr w:type="spellEnd"/>
      <w:r w:rsidRPr="0056622D">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Convention</w:t>
      </w:r>
      <w:proofErr w:type="spellEnd"/>
      <w:r w:rsidRPr="0056622D">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to</w:t>
      </w:r>
      <w:proofErr w:type="spellEnd"/>
      <w:r w:rsidRPr="0056622D">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Combat</w:t>
      </w:r>
      <w:proofErr w:type="spellEnd"/>
      <w:r w:rsidRPr="0056622D">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Desertification</w:t>
      </w:r>
      <w:proofErr w:type="spellEnd"/>
      <w:r>
        <w:rPr>
          <w:rFonts w:ascii="Calibri" w:eastAsia="Times New Roman" w:hAnsi="Calibri" w:cs="Times New Roman"/>
          <w:lang w:val="es-AR"/>
        </w:rPr>
        <w:t>) urge “el desarrollo y la implementación de políticas nacionales y regionales, programas  y medidas de prevención, control y recuperación de la degradación de la tierra y mitigar los efectos de sequía a través de excelencia científica y tecnológica, sensibilizando a la opinión pública…,por consiguiente, contribuyendo a la reducción de la pobreza. “</w:t>
      </w:r>
      <w:r w:rsidRPr="0056622D">
        <w:rPr>
          <w:rFonts w:ascii="Calibri" w:eastAsia="Times New Roman" w:hAnsi="Calibri" w:cs="Times New Roman"/>
          <w:i/>
          <w:lang w:val="es-AR"/>
        </w:rPr>
        <w:t>Los sistemas mejorados de pastores pueden revertir los efectos destructivos de la sequía y crear oportunidades económicas para las poblaciones rurales</w:t>
      </w:r>
      <w:r w:rsidR="00597716">
        <w:rPr>
          <w:rFonts w:ascii="Calibri" w:eastAsia="Times New Roman" w:hAnsi="Calibri" w:cs="Times New Roman"/>
          <w:i/>
          <w:lang w:val="es-AR"/>
        </w:rPr>
        <w:t>”</w:t>
      </w:r>
    </w:p>
    <w:p w14:paraId="3C34ACDB" w14:textId="2AB7B50D" w:rsidR="00B73D3E" w:rsidRPr="00ED2F31" w:rsidRDefault="0056622D" w:rsidP="00CA2716">
      <w:pPr>
        <w:spacing w:before="160" w:after="0" w:line="276" w:lineRule="auto"/>
        <w:rPr>
          <w:lang w:val="es-AR"/>
        </w:rPr>
      </w:pPr>
      <w:r>
        <w:rPr>
          <w:rFonts w:ascii="Calibri" w:eastAsia="Times New Roman" w:hAnsi="Calibri" w:cs="Times New Roman"/>
          <w:lang w:val="es-AR"/>
        </w:rPr>
        <w:t>La Asamblea Ambiental de las Naciones Unidas (UNEA, por su expresión en inglés</w:t>
      </w:r>
      <w:r w:rsidR="00597716">
        <w:rPr>
          <w:rFonts w:ascii="Calibri" w:eastAsia="Times New Roman" w:hAnsi="Calibri" w:cs="Times New Roman"/>
          <w:lang w:val="es-AR"/>
        </w:rPr>
        <w:t>:</w:t>
      </w:r>
      <w:r>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United</w:t>
      </w:r>
      <w:proofErr w:type="spellEnd"/>
      <w:r w:rsidRPr="0056622D">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Nations</w:t>
      </w:r>
      <w:proofErr w:type="spellEnd"/>
      <w:r w:rsidRPr="0056622D">
        <w:rPr>
          <w:rFonts w:ascii="Calibri" w:eastAsia="Times New Roman" w:hAnsi="Calibri" w:cs="Times New Roman"/>
          <w:lang w:val="es-AR"/>
        </w:rPr>
        <w:t xml:space="preserve"> Environment </w:t>
      </w:r>
      <w:proofErr w:type="spellStart"/>
      <w:r w:rsidRPr="0056622D">
        <w:rPr>
          <w:rFonts w:ascii="Calibri" w:eastAsia="Times New Roman" w:hAnsi="Calibri" w:cs="Times New Roman"/>
          <w:lang w:val="es-AR"/>
        </w:rPr>
        <w:t>Assembly</w:t>
      </w:r>
      <w:proofErr w:type="spellEnd"/>
      <w:r>
        <w:rPr>
          <w:rFonts w:ascii="Calibri" w:eastAsia="Times New Roman" w:hAnsi="Calibri" w:cs="Times New Roman"/>
          <w:lang w:val="es-AR"/>
        </w:rPr>
        <w:t>) del Programa para el Ambiente de Naciones Unidas (UNEP, por su expresión en inglés</w:t>
      </w:r>
      <w:r w:rsidR="00597716">
        <w:rPr>
          <w:rFonts w:ascii="Calibri" w:eastAsia="Times New Roman" w:hAnsi="Calibri" w:cs="Times New Roman"/>
          <w:lang w:val="es-AR"/>
        </w:rPr>
        <w:t>:</w:t>
      </w:r>
      <w:r>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United</w:t>
      </w:r>
      <w:proofErr w:type="spellEnd"/>
      <w:r w:rsidRPr="0056622D">
        <w:rPr>
          <w:rFonts w:ascii="Calibri" w:eastAsia="Times New Roman" w:hAnsi="Calibri" w:cs="Times New Roman"/>
          <w:lang w:val="es-AR"/>
        </w:rPr>
        <w:t xml:space="preserve"> </w:t>
      </w:r>
      <w:proofErr w:type="spellStart"/>
      <w:r w:rsidRPr="0056622D">
        <w:rPr>
          <w:rFonts w:ascii="Calibri" w:eastAsia="Times New Roman" w:hAnsi="Calibri" w:cs="Times New Roman"/>
          <w:lang w:val="es-AR"/>
        </w:rPr>
        <w:t>Nations</w:t>
      </w:r>
      <w:proofErr w:type="spellEnd"/>
      <w:r w:rsidRPr="0056622D">
        <w:rPr>
          <w:rFonts w:ascii="Calibri" w:eastAsia="Times New Roman" w:hAnsi="Calibri" w:cs="Times New Roman"/>
          <w:lang w:val="es-AR"/>
        </w:rPr>
        <w:t xml:space="preserve"> Environment </w:t>
      </w:r>
      <w:proofErr w:type="spellStart"/>
      <w:r w:rsidRPr="0056622D">
        <w:rPr>
          <w:rFonts w:ascii="Calibri" w:eastAsia="Times New Roman" w:hAnsi="Calibri" w:cs="Times New Roman"/>
          <w:lang w:val="es-AR"/>
        </w:rPr>
        <w:t>Programme</w:t>
      </w:r>
      <w:proofErr w:type="spellEnd"/>
      <w:r>
        <w:rPr>
          <w:rFonts w:ascii="Calibri" w:eastAsia="Times New Roman" w:hAnsi="Calibri" w:cs="Times New Roman"/>
          <w:lang w:val="es-AR"/>
        </w:rPr>
        <w:t>), reconoció la importancia de manejo sostenible por parte de los pueblos pastores y el consumo responsable de productos pecuarios, duran</w:t>
      </w:r>
      <w:r w:rsidR="00571D50">
        <w:rPr>
          <w:rFonts w:ascii="Calibri" w:eastAsia="Times New Roman" w:hAnsi="Calibri" w:cs="Times New Roman"/>
          <w:lang w:val="es-AR"/>
        </w:rPr>
        <w:t>t</w:t>
      </w:r>
      <w:r>
        <w:rPr>
          <w:rFonts w:ascii="Calibri" w:eastAsia="Times New Roman" w:hAnsi="Calibri" w:cs="Times New Roman"/>
          <w:lang w:val="es-AR"/>
        </w:rPr>
        <w:t xml:space="preserve">e su segundo encuentro en mayo de 2016 (UNEA-2), cuando 158 países aprobaron la Resolución UNEA </w:t>
      </w:r>
      <w:r>
        <w:rPr>
          <w:rFonts w:ascii="Calibri" w:eastAsia="Times New Roman" w:hAnsi="Calibri" w:cs="Times New Roman"/>
          <w:lang w:val="es-AR"/>
        </w:rPr>
        <w:lastRenderedPageBreak/>
        <w:t xml:space="preserve">L.24 </w:t>
      </w:r>
      <w:r w:rsidR="00CA2716">
        <w:rPr>
          <w:rFonts w:ascii="Calibri" w:eastAsia="Times New Roman" w:hAnsi="Calibri" w:cs="Times New Roman"/>
          <w:lang w:val="es-AR"/>
        </w:rPr>
        <w:t>“</w:t>
      </w:r>
      <w:r w:rsidR="00CA2716" w:rsidRPr="00CA2716">
        <w:rPr>
          <w:rFonts w:ascii="Calibri" w:eastAsia="Times New Roman" w:hAnsi="Calibri" w:cs="Times New Roman"/>
          <w:lang w:val="es-AR"/>
        </w:rPr>
        <w:t>Lucha contra la desertificación, la degradación de las</w:t>
      </w:r>
      <w:r w:rsidR="00CA2716">
        <w:rPr>
          <w:rFonts w:ascii="Calibri" w:eastAsia="Times New Roman" w:hAnsi="Calibri" w:cs="Times New Roman"/>
          <w:lang w:val="es-AR"/>
        </w:rPr>
        <w:t xml:space="preserve"> </w:t>
      </w:r>
      <w:r w:rsidR="00CA2716" w:rsidRPr="00CA2716">
        <w:rPr>
          <w:rFonts w:ascii="Calibri" w:eastAsia="Times New Roman" w:hAnsi="Calibri" w:cs="Times New Roman"/>
          <w:lang w:val="es-AR"/>
        </w:rPr>
        <w:t>tierras y la sequía y promoción del desarrollo sostenible</w:t>
      </w:r>
      <w:r w:rsidR="00CA2716">
        <w:rPr>
          <w:rFonts w:ascii="Calibri" w:eastAsia="Times New Roman" w:hAnsi="Calibri" w:cs="Times New Roman"/>
          <w:lang w:val="es-AR"/>
        </w:rPr>
        <w:t xml:space="preserve"> </w:t>
      </w:r>
      <w:r w:rsidR="00CA2716" w:rsidRPr="00CA2716">
        <w:rPr>
          <w:rFonts w:ascii="Calibri" w:eastAsia="Times New Roman" w:hAnsi="Calibri" w:cs="Times New Roman"/>
          <w:lang w:val="es-AR"/>
        </w:rPr>
        <w:t>del pastoreo y los pastizales</w:t>
      </w:r>
      <w:r w:rsidR="00CA2716">
        <w:rPr>
          <w:rFonts w:ascii="Calibri" w:eastAsia="Times New Roman" w:hAnsi="Calibri" w:cs="Times New Roman"/>
          <w:lang w:val="es-AR"/>
        </w:rPr>
        <w:t>” (</w:t>
      </w:r>
      <w:proofErr w:type="spellStart"/>
      <w:r w:rsidR="00B73D3E" w:rsidRPr="00CA2716">
        <w:rPr>
          <w:rFonts w:eastAsia="Times New Roman" w:cs="Times New Roman"/>
          <w:color w:val="202020"/>
          <w:lang w:val="es-AR"/>
        </w:rPr>
        <w:t>Combating</w:t>
      </w:r>
      <w:proofErr w:type="spellEnd"/>
      <w:r w:rsidR="00B73D3E" w:rsidRPr="00CA2716">
        <w:rPr>
          <w:rFonts w:eastAsia="Times New Roman" w:cs="Times New Roman"/>
          <w:color w:val="202020"/>
          <w:lang w:val="es-AR"/>
        </w:rPr>
        <w:t xml:space="preserve"> </w:t>
      </w:r>
      <w:proofErr w:type="spellStart"/>
      <w:r w:rsidR="00B73D3E" w:rsidRPr="00CA2716">
        <w:rPr>
          <w:rFonts w:eastAsia="Times New Roman" w:cs="Times New Roman"/>
          <w:color w:val="202020"/>
          <w:lang w:val="es-AR"/>
        </w:rPr>
        <w:t>desertification</w:t>
      </w:r>
      <w:proofErr w:type="spellEnd"/>
      <w:r w:rsidR="00B73D3E" w:rsidRPr="00CA2716">
        <w:rPr>
          <w:rFonts w:eastAsia="Times New Roman" w:cs="Times New Roman"/>
          <w:color w:val="202020"/>
          <w:lang w:val="es-AR"/>
        </w:rPr>
        <w:t xml:space="preserve">, </w:t>
      </w:r>
      <w:proofErr w:type="spellStart"/>
      <w:r w:rsidR="00B73D3E" w:rsidRPr="00CA2716">
        <w:rPr>
          <w:rFonts w:eastAsia="Times New Roman" w:cs="Times New Roman"/>
          <w:color w:val="202020"/>
          <w:lang w:val="es-AR"/>
        </w:rPr>
        <w:t>land</w:t>
      </w:r>
      <w:proofErr w:type="spellEnd"/>
      <w:r w:rsidR="00B73D3E" w:rsidRPr="00CA2716">
        <w:rPr>
          <w:rFonts w:eastAsia="Times New Roman" w:cs="Times New Roman"/>
          <w:color w:val="202020"/>
          <w:lang w:val="es-AR"/>
        </w:rPr>
        <w:t xml:space="preserve"> </w:t>
      </w:r>
      <w:proofErr w:type="spellStart"/>
      <w:r w:rsidR="00B73D3E" w:rsidRPr="00CA2716">
        <w:rPr>
          <w:rFonts w:eastAsia="Times New Roman" w:cs="Times New Roman"/>
          <w:color w:val="202020"/>
          <w:lang w:val="es-AR"/>
        </w:rPr>
        <w:t>degradation</w:t>
      </w:r>
      <w:proofErr w:type="spellEnd"/>
      <w:r w:rsidR="00B73D3E" w:rsidRPr="00CA2716">
        <w:rPr>
          <w:rFonts w:eastAsia="Times New Roman" w:cs="Times New Roman"/>
          <w:color w:val="202020"/>
          <w:lang w:val="es-AR"/>
        </w:rPr>
        <w:t xml:space="preserve"> and </w:t>
      </w:r>
      <w:proofErr w:type="spellStart"/>
      <w:r w:rsidR="00B73D3E" w:rsidRPr="00CA2716">
        <w:rPr>
          <w:rFonts w:eastAsia="Times New Roman" w:cs="Times New Roman"/>
          <w:color w:val="202020"/>
          <w:lang w:val="es-AR"/>
        </w:rPr>
        <w:t>drought</w:t>
      </w:r>
      <w:proofErr w:type="spellEnd"/>
      <w:r w:rsidR="00B73D3E" w:rsidRPr="00CA2716">
        <w:rPr>
          <w:rFonts w:eastAsia="Times New Roman" w:cs="Times New Roman"/>
          <w:color w:val="202020"/>
          <w:lang w:val="es-AR"/>
        </w:rPr>
        <w:t xml:space="preserve"> and </w:t>
      </w:r>
      <w:proofErr w:type="spellStart"/>
      <w:r w:rsidR="00B73D3E" w:rsidRPr="00CA2716">
        <w:rPr>
          <w:rFonts w:eastAsia="Times New Roman" w:cs="Times New Roman"/>
          <w:color w:val="202020"/>
          <w:lang w:val="es-AR"/>
        </w:rPr>
        <w:t>promoting</w:t>
      </w:r>
      <w:proofErr w:type="spellEnd"/>
      <w:r w:rsidR="00B73D3E" w:rsidRPr="00CA2716">
        <w:rPr>
          <w:rFonts w:eastAsia="Times New Roman" w:cs="Times New Roman"/>
          <w:color w:val="202020"/>
          <w:lang w:val="es-AR"/>
        </w:rPr>
        <w:t xml:space="preserve"> </w:t>
      </w:r>
      <w:proofErr w:type="spellStart"/>
      <w:r w:rsidR="00B73D3E" w:rsidRPr="00CA2716">
        <w:rPr>
          <w:rFonts w:eastAsia="Times New Roman" w:cs="Times New Roman"/>
          <w:color w:val="202020"/>
          <w:lang w:val="es-AR"/>
        </w:rPr>
        <w:t>sustainable</w:t>
      </w:r>
      <w:proofErr w:type="spellEnd"/>
      <w:r w:rsidR="00B73D3E" w:rsidRPr="00CA2716">
        <w:rPr>
          <w:rFonts w:eastAsia="Times New Roman" w:cs="Times New Roman"/>
          <w:color w:val="202020"/>
          <w:lang w:val="es-AR"/>
        </w:rPr>
        <w:t xml:space="preserve"> </w:t>
      </w:r>
      <w:proofErr w:type="spellStart"/>
      <w:r w:rsidR="00B73D3E" w:rsidRPr="00CA2716">
        <w:rPr>
          <w:rFonts w:eastAsia="Times New Roman" w:cs="Times New Roman"/>
          <w:color w:val="202020"/>
          <w:lang w:val="es-AR"/>
        </w:rPr>
        <w:t>pastoralism</w:t>
      </w:r>
      <w:proofErr w:type="spellEnd"/>
      <w:r w:rsidR="00B73D3E" w:rsidRPr="00CA2716">
        <w:rPr>
          <w:rFonts w:eastAsia="Times New Roman" w:cs="Times New Roman"/>
          <w:color w:val="202020"/>
          <w:lang w:val="es-AR"/>
        </w:rPr>
        <w:t xml:space="preserve"> and </w:t>
      </w:r>
      <w:proofErr w:type="spellStart"/>
      <w:r w:rsidR="00B73D3E" w:rsidRPr="00CA2716">
        <w:rPr>
          <w:rFonts w:eastAsia="Times New Roman" w:cs="Times New Roman"/>
          <w:color w:val="202020"/>
          <w:lang w:val="es-AR"/>
        </w:rPr>
        <w:t>rangelands</w:t>
      </w:r>
      <w:proofErr w:type="spellEnd"/>
      <w:r w:rsidR="00B73D3E" w:rsidRPr="00CA2716">
        <w:rPr>
          <w:rFonts w:eastAsia="Times New Roman" w:cs="Times New Roman"/>
          <w:color w:val="202020"/>
          <w:lang w:val="es-AR"/>
        </w:rPr>
        <w:t>”</w:t>
      </w:r>
      <w:r w:rsidR="00CA2716" w:rsidRPr="00CA2716">
        <w:rPr>
          <w:rFonts w:eastAsia="Times New Roman" w:cs="Times New Roman"/>
          <w:color w:val="202020"/>
          <w:lang w:val="es-AR"/>
        </w:rPr>
        <w:t>)</w:t>
      </w:r>
      <w:r w:rsidR="00B73D3E" w:rsidRPr="00CA2716">
        <w:rPr>
          <w:rFonts w:eastAsia="Times New Roman" w:cs="Times New Roman"/>
          <w:color w:val="202020"/>
          <w:lang w:val="es-AR"/>
        </w:rPr>
        <w:t xml:space="preserve">. </w:t>
      </w:r>
      <w:r w:rsidR="00CA2716">
        <w:rPr>
          <w:rFonts w:eastAsia="Times New Roman" w:cs="Times New Roman"/>
          <w:color w:val="202020"/>
          <w:lang w:val="es-AR"/>
        </w:rPr>
        <w:t>Esta resolución instaba a</w:t>
      </w:r>
      <w:r w:rsidR="00CA2716" w:rsidRPr="00CA2716">
        <w:rPr>
          <w:rFonts w:eastAsia="Times New Roman" w:cs="Times New Roman"/>
          <w:color w:val="202020"/>
          <w:lang w:val="es-AR"/>
        </w:rPr>
        <w:t xml:space="preserve"> crear conciencia global y realizar investigaciones científicas, comenzando con un análisis de las brechas de los datos existentes sobre los pastizales y el</w:t>
      </w:r>
      <w:r w:rsidR="00CA2716">
        <w:rPr>
          <w:rFonts w:eastAsia="Times New Roman" w:cs="Times New Roman"/>
          <w:color w:val="202020"/>
          <w:lang w:val="es-AR"/>
        </w:rPr>
        <w:t xml:space="preserve"> uso de la tierra por parte de los pueblos pastores</w:t>
      </w:r>
      <w:r w:rsidR="00CA2716" w:rsidRPr="00CA2716">
        <w:rPr>
          <w:rFonts w:eastAsia="Times New Roman" w:cs="Times New Roman"/>
          <w:color w:val="202020"/>
          <w:lang w:val="es-AR"/>
        </w:rPr>
        <w:t xml:space="preserve"> pastoreo. </w:t>
      </w:r>
      <w:r w:rsidR="00B73D3E" w:rsidRPr="00CA2716">
        <w:rPr>
          <w:rFonts w:eastAsia="Times New Roman" w:cs="Times New Roman"/>
          <w:color w:val="202020"/>
          <w:lang w:val="es-AR"/>
        </w:rPr>
        <w:t>(</w:t>
      </w:r>
      <w:hyperlink r:id="rId8" w:history="1">
        <w:r w:rsidR="00B73D3E" w:rsidRPr="00CA2716">
          <w:rPr>
            <w:rStyle w:val="Hyperlink"/>
            <w:lang w:val="es-AR"/>
          </w:rPr>
          <w:t>http://www.unep.org/about/sgb/cpr_portal/Portals/50152/2-24/K1607149_UNEPEA2_RES24E.pdf</w:t>
        </w:r>
      </w:hyperlink>
      <w:r w:rsidR="00B73D3E" w:rsidRPr="00CA2716">
        <w:rPr>
          <w:lang w:val="es-AR"/>
        </w:rPr>
        <w:t xml:space="preserve">). </w:t>
      </w:r>
      <w:r w:rsidR="00CA2716" w:rsidRPr="00ED2F31">
        <w:rPr>
          <w:lang w:val="es-AR"/>
        </w:rPr>
        <w:t>Se espera esté completo durante el año 2018.</w:t>
      </w:r>
    </w:p>
    <w:p w14:paraId="3AECD393" w14:textId="64A97DFA" w:rsidR="005B1AE7" w:rsidRDefault="00ED2F31" w:rsidP="00DA27EB">
      <w:pPr>
        <w:spacing w:before="160" w:after="0" w:line="276" w:lineRule="auto"/>
        <w:rPr>
          <w:rFonts w:eastAsia="Times New Roman" w:cs="Times New Roman"/>
          <w:color w:val="202020"/>
          <w:lang w:val="es-AR"/>
        </w:rPr>
      </w:pPr>
      <w:r w:rsidRPr="00ED2F31">
        <w:rPr>
          <w:rFonts w:eastAsia="Times New Roman" w:cs="Times New Roman"/>
          <w:color w:val="202020"/>
          <w:lang w:val="es-AR"/>
        </w:rPr>
        <w:t xml:space="preserve">El Fondo Internacional para el </w:t>
      </w:r>
      <w:r>
        <w:rPr>
          <w:rFonts w:eastAsia="Times New Roman" w:cs="Times New Roman"/>
          <w:color w:val="202020"/>
          <w:lang w:val="es-AR"/>
        </w:rPr>
        <w:t>Desarrollo Agrícola (IFAD, por su expresión en inglés</w:t>
      </w:r>
      <w:r w:rsidR="00597716">
        <w:rPr>
          <w:rFonts w:eastAsia="Times New Roman" w:cs="Times New Roman"/>
          <w:color w:val="202020"/>
          <w:lang w:val="es-AR"/>
        </w:rPr>
        <w:t>:</w:t>
      </w:r>
      <w:r>
        <w:rPr>
          <w:rFonts w:eastAsia="Times New Roman" w:cs="Times New Roman"/>
          <w:color w:val="202020"/>
          <w:lang w:val="es-AR"/>
        </w:rPr>
        <w:t xml:space="preserve"> </w:t>
      </w:r>
      <w:r w:rsidRPr="00ED2F31">
        <w:rPr>
          <w:rFonts w:eastAsia="Times New Roman" w:cs="Times New Roman"/>
          <w:color w:val="202020"/>
          <w:lang w:val="es-AR"/>
        </w:rPr>
        <w:t xml:space="preserve">International </w:t>
      </w:r>
      <w:proofErr w:type="spellStart"/>
      <w:r w:rsidRPr="00ED2F31">
        <w:rPr>
          <w:rFonts w:eastAsia="Times New Roman" w:cs="Times New Roman"/>
          <w:color w:val="202020"/>
          <w:lang w:val="es-AR"/>
        </w:rPr>
        <w:t>Fund</w:t>
      </w:r>
      <w:proofErr w:type="spellEnd"/>
      <w:r w:rsidRPr="00ED2F31">
        <w:rPr>
          <w:rFonts w:eastAsia="Times New Roman" w:cs="Times New Roman"/>
          <w:color w:val="202020"/>
          <w:lang w:val="es-AR"/>
        </w:rPr>
        <w:t xml:space="preserve"> </w:t>
      </w:r>
      <w:proofErr w:type="spellStart"/>
      <w:r w:rsidRPr="00ED2F31">
        <w:rPr>
          <w:rFonts w:eastAsia="Times New Roman" w:cs="Times New Roman"/>
          <w:color w:val="202020"/>
          <w:lang w:val="es-AR"/>
        </w:rPr>
        <w:t>for</w:t>
      </w:r>
      <w:proofErr w:type="spellEnd"/>
      <w:r w:rsidRPr="00ED2F31">
        <w:rPr>
          <w:rFonts w:eastAsia="Times New Roman" w:cs="Times New Roman"/>
          <w:color w:val="202020"/>
          <w:lang w:val="es-AR"/>
        </w:rPr>
        <w:t xml:space="preserve"> </w:t>
      </w:r>
      <w:proofErr w:type="spellStart"/>
      <w:r w:rsidRPr="00ED2F31">
        <w:rPr>
          <w:rFonts w:eastAsia="Times New Roman" w:cs="Times New Roman"/>
          <w:color w:val="202020"/>
          <w:lang w:val="es-AR"/>
        </w:rPr>
        <w:t>Agricultural</w:t>
      </w:r>
      <w:proofErr w:type="spellEnd"/>
      <w:r w:rsidRPr="00ED2F31">
        <w:rPr>
          <w:rFonts w:eastAsia="Times New Roman" w:cs="Times New Roman"/>
          <w:color w:val="202020"/>
          <w:lang w:val="es-AR"/>
        </w:rPr>
        <w:t xml:space="preserve"> </w:t>
      </w:r>
      <w:proofErr w:type="spellStart"/>
      <w:r w:rsidRPr="00ED2F31">
        <w:rPr>
          <w:rFonts w:eastAsia="Times New Roman" w:cs="Times New Roman"/>
          <w:color w:val="202020"/>
          <w:lang w:val="es-AR"/>
        </w:rPr>
        <w:t>Development</w:t>
      </w:r>
      <w:proofErr w:type="spellEnd"/>
      <w:r>
        <w:rPr>
          <w:rFonts w:eastAsia="Times New Roman" w:cs="Times New Roman"/>
          <w:color w:val="202020"/>
          <w:lang w:val="es-AR"/>
        </w:rPr>
        <w:t xml:space="preserve">) apoya a gobiernos, pueblos pastores y agricultores en la negociación y fortalecimiento de soluciones locales para la gobernanza en pastizales naturales, incluyendo acuerdos en asegurar las rutas migratorias de los pastores mejorando el acceso y manejo de las fuentes de agua, servicios de salud animal y crear oportunidades de obtener ingresos, en particular por parte de las mujeres y a partir de nuevos productos y mercados relacionados con esa forma de vida. </w:t>
      </w:r>
      <w:r w:rsidRPr="00ED2F31">
        <w:rPr>
          <w:rFonts w:eastAsia="Times New Roman" w:cs="Times New Roman"/>
          <w:color w:val="202020"/>
          <w:lang w:val="es-AR"/>
        </w:rPr>
        <w:t>El IFAD organiza el Foro de Pueblos Ind</w:t>
      </w:r>
      <w:r>
        <w:rPr>
          <w:rFonts w:eastAsia="Times New Roman" w:cs="Times New Roman"/>
          <w:color w:val="202020"/>
          <w:lang w:val="es-AR"/>
        </w:rPr>
        <w:t>ígenas (</w:t>
      </w:r>
      <w:proofErr w:type="spellStart"/>
      <w:r w:rsidRPr="00ED2F31">
        <w:rPr>
          <w:rFonts w:eastAsia="Times New Roman" w:cs="Times New Roman"/>
          <w:color w:val="202020"/>
          <w:lang w:val="es-AR"/>
        </w:rPr>
        <w:t>Indigenous</w:t>
      </w:r>
      <w:proofErr w:type="spellEnd"/>
      <w:r w:rsidRPr="00ED2F31">
        <w:rPr>
          <w:rFonts w:eastAsia="Times New Roman" w:cs="Times New Roman"/>
          <w:color w:val="202020"/>
          <w:lang w:val="es-AR"/>
        </w:rPr>
        <w:t xml:space="preserve"> </w:t>
      </w:r>
      <w:proofErr w:type="spellStart"/>
      <w:r w:rsidRPr="00ED2F31">
        <w:rPr>
          <w:rFonts w:eastAsia="Times New Roman" w:cs="Times New Roman"/>
          <w:color w:val="202020"/>
          <w:lang w:val="es-AR"/>
        </w:rPr>
        <w:t>Peoples</w:t>
      </w:r>
      <w:proofErr w:type="spellEnd"/>
      <w:r w:rsidRPr="00ED2F31">
        <w:rPr>
          <w:rFonts w:eastAsia="Times New Roman" w:cs="Times New Roman"/>
          <w:color w:val="202020"/>
          <w:lang w:val="es-AR"/>
        </w:rPr>
        <w:t xml:space="preserve"> </w:t>
      </w:r>
      <w:proofErr w:type="spellStart"/>
      <w:r w:rsidRPr="00ED2F31">
        <w:rPr>
          <w:rFonts w:eastAsia="Times New Roman" w:cs="Times New Roman"/>
          <w:color w:val="202020"/>
          <w:lang w:val="es-AR"/>
        </w:rPr>
        <w:t>Forum</w:t>
      </w:r>
      <w:proofErr w:type="spellEnd"/>
      <w:r>
        <w:rPr>
          <w:rFonts w:eastAsia="Times New Roman" w:cs="Times New Roman"/>
          <w:color w:val="202020"/>
          <w:lang w:val="es-AR"/>
        </w:rPr>
        <w:t>)</w:t>
      </w:r>
      <w:r w:rsidRPr="00ED2F31">
        <w:rPr>
          <w:rFonts w:eastAsia="Times New Roman" w:cs="Times New Roman"/>
          <w:color w:val="202020"/>
          <w:lang w:val="es-AR"/>
        </w:rPr>
        <w:t>, de ca</w:t>
      </w:r>
      <w:r>
        <w:rPr>
          <w:rFonts w:eastAsia="Times New Roman" w:cs="Times New Roman"/>
          <w:color w:val="202020"/>
          <w:lang w:val="es-AR"/>
        </w:rPr>
        <w:t>rácter bienal, el cual ofrece una plataforma de intercambio e informe del apoyo del IFAD los pueblos pastores y otras comunidades indígenas, a nivel</w:t>
      </w:r>
      <w:r w:rsidR="005B1AE7">
        <w:rPr>
          <w:rFonts w:eastAsia="Times New Roman" w:cs="Times New Roman"/>
          <w:color w:val="202020"/>
          <w:lang w:val="es-AR"/>
        </w:rPr>
        <w:t xml:space="preserve"> global y </w:t>
      </w:r>
      <w:r>
        <w:rPr>
          <w:rFonts w:eastAsia="Times New Roman" w:cs="Times New Roman"/>
          <w:color w:val="202020"/>
          <w:lang w:val="es-AR"/>
        </w:rPr>
        <w:t>local</w:t>
      </w:r>
      <w:r w:rsidR="005B1AE7">
        <w:rPr>
          <w:rFonts w:eastAsia="Times New Roman" w:cs="Times New Roman"/>
          <w:color w:val="202020"/>
          <w:lang w:val="es-AR"/>
        </w:rPr>
        <w:t>.</w:t>
      </w:r>
    </w:p>
    <w:p w14:paraId="6190D5B3" w14:textId="5DC2862B" w:rsidR="00571D50" w:rsidRDefault="00571D50" w:rsidP="00DA27EB">
      <w:pPr>
        <w:spacing w:before="160" w:after="0" w:line="276" w:lineRule="auto"/>
        <w:rPr>
          <w:lang w:val="es-AR"/>
        </w:rPr>
      </w:pPr>
      <w:r w:rsidRPr="00571D50">
        <w:rPr>
          <w:lang w:val="es-AR"/>
        </w:rPr>
        <w:t>En diciembre de 2016, durante un evento paralelo en la Convención de Diversidad Biológica, Conferencia de las Partes 13 (</w:t>
      </w:r>
      <w:proofErr w:type="spellStart"/>
      <w:r w:rsidRPr="00571D50">
        <w:rPr>
          <w:lang w:val="es-AR"/>
        </w:rPr>
        <w:t>Biological</w:t>
      </w:r>
      <w:proofErr w:type="spellEnd"/>
      <w:r w:rsidRPr="00571D50">
        <w:rPr>
          <w:lang w:val="es-AR"/>
        </w:rPr>
        <w:t xml:space="preserve"> </w:t>
      </w:r>
      <w:proofErr w:type="spellStart"/>
      <w:r w:rsidRPr="00571D50">
        <w:rPr>
          <w:lang w:val="es-AR"/>
        </w:rPr>
        <w:t>Diversity</w:t>
      </w:r>
      <w:proofErr w:type="spellEnd"/>
      <w:r w:rsidRPr="00571D50">
        <w:rPr>
          <w:lang w:val="es-AR"/>
        </w:rPr>
        <w:t xml:space="preserve"> </w:t>
      </w:r>
      <w:proofErr w:type="spellStart"/>
      <w:r w:rsidRPr="00571D50">
        <w:rPr>
          <w:lang w:val="es-AR"/>
        </w:rPr>
        <w:t>Conference</w:t>
      </w:r>
      <w:proofErr w:type="spellEnd"/>
      <w:r w:rsidRPr="00571D50">
        <w:rPr>
          <w:lang w:val="es-AR"/>
        </w:rPr>
        <w:t xml:space="preserve"> of </w:t>
      </w:r>
      <w:proofErr w:type="spellStart"/>
      <w:r w:rsidRPr="00571D50">
        <w:rPr>
          <w:lang w:val="es-AR"/>
        </w:rPr>
        <w:t>Parties</w:t>
      </w:r>
      <w:proofErr w:type="spellEnd"/>
      <w:r w:rsidRPr="00571D50">
        <w:rPr>
          <w:lang w:val="es-AR"/>
        </w:rPr>
        <w:t xml:space="preserve"> 13), en Cancún</w:t>
      </w:r>
      <w:r w:rsidR="00B73D3E" w:rsidRPr="00571D50">
        <w:rPr>
          <w:lang w:val="es-AR"/>
        </w:rPr>
        <w:t xml:space="preserve">, 28 </w:t>
      </w:r>
      <w:r w:rsidRPr="00571D50">
        <w:rPr>
          <w:lang w:val="es-AR"/>
        </w:rPr>
        <w:t>gobiernos y 48 organizaciones de la sociedad civil firmaron un</w:t>
      </w:r>
      <w:r>
        <w:rPr>
          <w:lang w:val="es-AR"/>
        </w:rPr>
        <w:t>a d</w:t>
      </w:r>
      <w:r w:rsidRPr="00571D50">
        <w:rPr>
          <w:lang w:val="es-AR"/>
        </w:rPr>
        <w:t xml:space="preserve">eclaración </w:t>
      </w:r>
      <w:r>
        <w:rPr>
          <w:lang w:val="es-AR"/>
        </w:rPr>
        <w:t>sólida</w:t>
      </w:r>
      <w:r w:rsidRPr="00571D50">
        <w:rPr>
          <w:lang w:val="es-AR"/>
        </w:rPr>
        <w:t xml:space="preserve"> que reconoce el valor de los pastizales, los pastizales y el pastoreo para la biodiversidad. </w:t>
      </w:r>
      <w:r>
        <w:rPr>
          <w:lang w:val="es-AR"/>
        </w:rPr>
        <w:t xml:space="preserve">Además, varios ministros de ambiente y otras personalidades relevantes llamaron a apoyar la designación de un  para designar </w:t>
      </w:r>
      <w:r w:rsidR="00352F22">
        <w:rPr>
          <w:lang w:val="es-AR"/>
        </w:rPr>
        <w:t xml:space="preserve">un </w:t>
      </w:r>
      <w:r w:rsidRPr="001926A9">
        <w:rPr>
          <w:rFonts w:ascii="Calibri" w:eastAsia="Times New Roman" w:hAnsi="Calibri" w:cs="Times New Roman"/>
          <w:lang w:val="es-AR"/>
        </w:rPr>
        <w:t>Año Internacional de Pastizales Naturales y Pueblos Pastores (IYRP)</w:t>
      </w:r>
      <w:r w:rsidR="00352F22">
        <w:rPr>
          <w:rFonts w:ascii="Calibri" w:eastAsia="Times New Roman" w:hAnsi="Calibri" w:cs="Times New Roman"/>
          <w:lang w:val="es-AR"/>
        </w:rPr>
        <w:t xml:space="preserve"> por parte de las Naciones Unidas.</w:t>
      </w:r>
    </w:p>
    <w:p w14:paraId="0C568E85" w14:textId="77777777" w:rsidR="000D3F04" w:rsidRPr="00125D25" w:rsidRDefault="000D3F04" w:rsidP="000D3F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val="es-AR"/>
        </w:rPr>
      </w:pPr>
    </w:p>
    <w:p w14:paraId="615AB973" w14:textId="77777777" w:rsidR="000D3F04" w:rsidRPr="000D3F04" w:rsidRDefault="000D3F04" w:rsidP="000D3F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b/>
          <w:lang w:val="es-AR"/>
        </w:rPr>
      </w:pPr>
      <w:r w:rsidRPr="000D3F04">
        <w:rPr>
          <w:rFonts w:ascii="Calibri" w:eastAsia="Times New Roman" w:hAnsi="Calibri" w:cs="Times New Roman"/>
          <w:b/>
          <w:lang w:val="es-AR"/>
        </w:rPr>
        <w:t>Reconocimiento creciente</w:t>
      </w:r>
    </w:p>
    <w:p w14:paraId="70896750" w14:textId="06152BE0" w:rsidR="000D3F04" w:rsidRPr="000D3F04" w:rsidRDefault="000D3F04" w:rsidP="00E54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76" w:lineRule="auto"/>
        <w:rPr>
          <w:lang w:val="es-AR"/>
        </w:rPr>
      </w:pPr>
      <w:r w:rsidRPr="000D3F04">
        <w:rPr>
          <w:lang w:val="es-AR"/>
        </w:rPr>
        <w:t>La iniciativa IYRP se basa en el reconocimiento de que las acciones de desarrollo en los pastizales deben ser sostenibles y beneficiar equitativamente a los pastores. En la última década ha surgido un creciente movimiento de pueblos pastores a nivel mundial, y con frecuencia ha pedido un mayor reconocimiento internacional de su cultura y sistemas de uso de la tierra. Desde 2010, al menos 10 declaraciones y declaraciones de este tipo han emanado de reuniones de pueblos pastores de todo el mundo. Las organizaciones de pueblos pastores y sus representantes ocuparán un lugar central en las actividades para marcar el IYRP. El perfil elevado que resulta de un IYRP ayudará a las asociaciones y redes de pueblos pastores a tener un perfil y una plataforma más visibles para presionar por sus derechos de desarrollo, intercambiar mejores prácticas y soluciones a problemas, y reactivar / reforzar las tradiciones culturales y la diversidad.</w:t>
      </w:r>
    </w:p>
    <w:p w14:paraId="3ADBEFD7" w14:textId="7C3E053B" w:rsidR="000D3F04" w:rsidRDefault="007B7A1F" w:rsidP="00DA27EB">
      <w:pPr>
        <w:spacing w:before="240" w:after="0" w:line="276" w:lineRule="auto"/>
        <w:rPr>
          <w:rFonts w:eastAsia="Times New Roman" w:cs="Times New Roman"/>
          <w:lang w:val="es-AR" w:eastAsia="de-DE"/>
        </w:rPr>
      </w:pPr>
      <w:r w:rsidRPr="007B7A1F">
        <w:rPr>
          <w:rFonts w:ascii="Calibri" w:eastAsia="Times New Roman" w:hAnsi="Calibri" w:cs="Times New Roman"/>
          <w:lang w:val="es-AR"/>
        </w:rPr>
        <w:t xml:space="preserve">Desde </w:t>
      </w:r>
      <w:r>
        <w:rPr>
          <w:rFonts w:ascii="Calibri" w:eastAsia="Times New Roman" w:hAnsi="Calibri" w:cs="Times New Roman"/>
          <w:lang w:val="es-AR"/>
        </w:rPr>
        <w:t>el año 2016, sea conformado un Grupo de Apoyo Internacional (ISG por su expresión en inglés</w:t>
      </w:r>
      <w:r w:rsidRPr="007B7A1F">
        <w:rPr>
          <w:rFonts w:cs="Times New Roman"/>
          <w:lang w:val="es-AR"/>
        </w:rPr>
        <w:t xml:space="preserve"> </w:t>
      </w:r>
      <w:proofErr w:type="spellStart"/>
      <w:r w:rsidRPr="007B7A1F">
        <w:rPr>
          <w:rFonts w:cs="Times New Roman"/>
          <w:lang w:val="es-AR"/>
        </w:rPr>
        <w:t>an</w:t>
      </w:r>
      <w:proofErr w:type="spellEnd"/>
      <w:r w:rsidRPr="007B7A1F">
        <w:rPr>
          <w:rFonts w:cs="Times New Roman"/>
          <w:lang w:val="es-AR"/>
        </w:rPr>
        <w:t xml:space="preserve"> International </w:t>
      </w:r>
      <w:proofErr w:type="spellStart"/>
      <w:r w:rsidRPr="007B7A1F">
        <w:rPr>
          <w:rFonts w:cs="Times New Roman"/>
          <w:lang w:val="es-AR"/>
        </w:rPr>
        <w:t>Support</w:t>
      </w:r>
      <w:proofErr w:type="spellEnd"/>
      <w:r w:rsidRPr="007B7A1F">
        <w:rPr>
          <w:rFonts w:cs="Times New Roman"/>
          <w:lang w:val="es-AR"/>
        </w:rPr>
        <w:t xml:space="preserve"> </w:t>
      </w:r>
      <w:proofErr w:type="spellStart"/>
      <w:r w:rsidRPr="007B7A1F">
        <w:rPr>
          <w:rFonts w:cs="Times New Roman"/>
          <w:lang w:val="es-AR"/>
        </w:rPr>
        <w:t>Group</w:t>
      </w:r>
      <w:proofErr w:type="spellEnd"/>
      <w:r>
        <w:rPr>
          <w:rFonts w:cs="Times New Roman"/>
          <w:lang w:val="es-AR"/>
        </w:rPr>
        <w:t xml:space="preserve">) para el IYRP (ver </w:t>
      </w:r>
      <w:hyperlink r:id="rId9" w:history="1">
        <w:r w:rsidRPr="00E93E45">
          <w:rPr>
            <w:rStyle w:val="Hyperlink"/>
            <w:rFonts w:cs="Times New Roman"/>
            <w:lang w:val="es-AR"/>
          </w:rPr>
          <w:t>https://globalrangelands.org/international-year-rangelands-and-pastoralists-initiative</w:t>
        </w:r>
      </w:hyperlink>
      <w:r>
        <w:rPr>
          <w:rStyle w:val="Hyperlink"/>
          <w:rFonts w:cs="Times New Roman"/>
          <w:lang w:val="es-AR"/>
        </w:rPr>
        <w:t>)</w:t>
      </w:r>
      <w:r>
        <w:rPr>
          <w:rFonts w:cs="Times New Roman"/>
          <w:lang w:val="es-AR"/>
        </w:rPr>
        <w:t xml:space="preserve">, con partes interesadas a escala mundial. Ha coordinado numerosos encuentros y eventos y ha trabajado con miembros de la iniciativa para obtener el apoyo para el OYRP por parte de sus respectivos gobiernos. </w:t>
      </w:r>
      <w:r w:rsidRPr="007B7A1F">
        <w:rPr>
          <w:rFonts w:cs="Times New Roman"/>
          <w:lang w:val="es-AR"/>
        </w:rPr>
        <w:t xml:space="preserve">El ISG organizó un evento paralelo </w:t>
      </w:r>
      <w:r>
        <w:rPr>
          <w:rFonts w:cs="Times New Roman"/>
          <w:lang w:val="es-AR"/>
        </w:rPr>
        <w:t>“Prácticas de pueblos pastores sustentables y consumo responsable de productos pecuarios” (</w:t>
      </w:r>
      <w:r w:rsidRPr="007B7A1F">
        <w:rPr>
          <w:rFonts w:cs="Times New Roman"/>
          <w:lang w:val="es-AR"/>
        </w:rPr>
        <w:t xml:space="preserve">“Sustainable </w:t>
      </w:r>
      <w:proofErr w:type="spellStart"/>
      <w:r w:rsidRPr="007B7A1F">
        <w:rPr>
          <w:rFonts w:cs="Times New Roman"/>
          <w:lang w:val="es-AR"/>
        </w:rPr>
        <w:t>Pastoralism</w:t>
      </w:r>
      <w:proofErr w:type="spellEnd"/>
      <w:r w:rsidRPr="007B7A1F">
        <w:rPr>
          <w:rFonts w:cs="Times New Roman"/>
          <w:lang w:val="es-AR"/>
        </w:rPr>
        <w:t xml:space="preserve"> and the </w:t>
      </w:r>
      <w:proofErr w:type="spellStart"/>
      <w:r w:rsidRPr="007B7A1F">
        <w:rPr>
          <w:rFonts w:cs="Times New Roman"/>
          <w:lang w:val="es-AR"/>
        </w:rPr>
        <w:t>Responsible</w:t>
      </w:r>
      <w:proofErr w:type="spellEnd"/>
      <w:r w:rsidRPr="007B7A1F">
        <w:rPr>
          <w:rFonts w:cs="Times New Roman"/>
          <w:lang w:val="es-AR"/>
        </w:rPr>
        <w:t xml:space="preserve"> </w:t>
      </w:r>
      <w:proofErr w:type="spellStart"/>
      <w:r w:rsidRPr="007B7A1F">
        <w:rPr>
          <w:rFonts w:cs="Times New Roman"/>
          <w:lang w:val="es-AR"/>
        </w:rPr>
        <w:t>Consumption</w:t>
      </w:r>
      <w:proofErr w:type="spellEnd"/>
      <w:r w:rsidRPr="007B7A1F">
        <w:rPr>
          <w:rFonts w:cs="Times New Roman"/>
          <w:lang w:val="es-AR"/>
        </w:rPr>
        <w:t xml:space="preserve"> of </w:t>
      </w:r>
      <w:proofErr w:type="spellStart"/>
      <w:r w:rsidRPr="007B7A1F">
        <w:rPr>
          <w:rFonts w:cs="Times New Roman"/>
          <w:lang w:val="es-AR"/>
        </w:rPr>
        <w:t>Livestock</w:t>
      </w:r>
      <w:proofErr w:type="spellEnd"/>
      <w:r w:rsidRPr="007B7A1F">
        <w:rPr>
          <w:rFonts w:cs="Times New Roman"/>
          <w:lang w:val="es-AR"/>
        </w:rPr>
        <w:t>”</w:t>
      </w:r>
      <w:r>
        <w:rPr>
          <w:rFonts w:cs="Times New Roman"/>
          <w:lang w:val="es-AR"/>
        </w:rPr>
        <w:t xml:space="preserve">), </w:t>
      </w:r>
      <w:r w:rsidRPr="007B7A1F">
        <w:rPr>
          <w:rFonts w:cs="Times New Roman"/>
          <w:lang w:val="es-AR"/>
        </w:rPr>
        <w:t>durante UNEA-2, en mayo del 201</w:t>
      </w:r>
      <w:r>
        <w:rPr>
          <w:rFonts w:cs="Times New Roman"/>
          <w:lang w:val="es-AR"/>
        </w:rPr>
        <w:t>6</w:t>
      </w:r>
      <w:r w:rsidR="00423544">
        <w:rPr>
          <w:rFonts w:cs="Times New Roman"/>
          <w:lang w:val="es-AR"/>
        </w:rPr>
        <w:t xml:space="preserve">. En octubre de 2018, el </w:t>
      </w:r>
      <w:r w:rsidR="00E542BD">
        <w:rPr>
          <w:rFonts w:cs="Times New Roman"/>
          <w:lang w:val="es-AR"/>
        </w:rPr>
        <w:t>G</w:t>
      </w:r>
      <w:r w:rsidR="00423544">
        <w:rPr>
          <w:rFonts w:cs="Times New Roman"/>
          <w:lang w:val="es-AR"/>
        </w:rPr>
        <w:t xml:space="preserve">obierno de Mongolia propuso un IYRP en el </w:t>
      </w:r>
      <w:r w:rsidR="00E542BD">
        <w:rPr>
          <w:rFonts w:cs="Times New Roman"/>
          <w:lang w:val="es-AR"/>
        </w:rPr>
        <w:t xml:space="preserve">encuentro del </w:t>
      </w:r>
      <w:r w:rsidR="00423544">
        <w:rPr>
          <w:rFonts w:cs="Times New Roman"/>
          <w:lang w:val="es-AR"/>
        </w:rPr>
        <w:t xml:space="preserve">Comité de Agricultura de FAO (COAG, por su expresión en inglés </w:t>
      </w:r>
      <w:proofErr w:type="spellStart"/>
      <w:r w:rsidR="00423544" w:rsidRPr="00423544">
        <w:rPr>
          <w:rFonts w:eastAsia="Times New Roman" w:cs="Times New Roman"/>
          <w:lang w:val="es-AR" w:eastAsia="de-DE"/>
        </w:rPr>
        <w:t>Committee</w:t>
      </w:r>
      <w:proofErr w:type="spellEnd"/>
      <w:r w:rsidR="00423544" w:rsidRPr="00423544">
        <w:rPr>
          <w:rFonts w:eastAsia="Times New Roman" w:cs="Times New Roman"/>
          <w:lang w:val="es-AR" w:eastAsia="de-DE"/>
        </w:rPr>
        <w:t xml:space="preserve"> of </w:t>
      </w:r>
      <w:proofErr w:type="spellStart"/>
      <w:r w:rsidR="00423544" w:rsidRPr="00423544">
        <w:rPr>
          <w:rFonts w:eastAsia="Times New Roman" w:cs="Times New Roman"/>
          <w:lang w:val="es-AR" w:eastAsia="de-DE"/>
        </w:rPr>
        <w:t>Agriculture</w:t>
      </w:r>
      <w:proofErr w:type="spellEnd"/>
      <w:r w:rsidR="00E542BD">
        <w:rPr>
          <w:rFonts w:eastAsia="Times New Roman" w:cs="Times New Roman"/>
          <w:lang w:val="es-AR" w:eastAsia="de-DE"/>
        </w:rPr>
        <w:t xml:space="preserve">) realizado en Roma y </w:t>
      </w:r>
      <w:r w:rsidR="00E542BD">
        <w:rPr>
          <w:rFonts w:eastAsia="Times New Roman" w:cs="Times New Roman"/>
          <w:lang w:val="es-AR" w:eastAsia="de-DE"/>
        </w:rPr>
        <w:lastRenderedPageBreak/>
        <w:t>con el apoyo de Etiopía. El COAG incluyó este aspecto para su revisión/aprobación formal en su próximo encuentro en octubre de 2020.  Los esfuerzos del ISG están enfocados ahora en facilitar al Gobierno de Mongolia en formular una Resolución para un IYRP and obtener apoyo para el mismo por parte de otros gobiernos  nacionales y organizaciones inter-gubernamentales</w:t>
      </w:r>
      <w:r w:rsidR="009F1C3A">
        <w:rPr>
          <w:rFonts w:eastAsia="Times New Roman" w:cs="Times New Roman"/>
          <w:lang w:val="es-AR" w:eastAsia="de-DE"/>
        </w:rPr>
        <w:t>.</w:t>
      </w:r>
    </w:p>
    <w:p w14:paraId="4F9E054C" w14:textId="77777777" w:rsidR="009F1C3A" w:rsidRDefault="009F1C3A" w:rsidP="00DA27EB">
      <w:pPr>
        <w:spacing w:before="240" w:after="0" w:line="276" w:lineRule="auto"/>
        <w:rPr>
          <w:rFonts w:eastAsia="Times New Roman" w:cs="Times New Roman"/>
          <w:lang w:val="es-AR" w:eastAsia="de-DE"/>
        </w:rPr>
      </w:pPr>
    </w:p>
    <w:p w14:paraId="36B01E41" w14:textId="77777777" w:rsidR="009F1C3A" w:rsidRPr="009F1C3A" w:rsidRDefault="009F1C3A" w:rsidP="009F1C3A">
      <w:pPr>
        <w:spacing w:before="240" w:after="0" w:line="276" w:lineRule="auto"/>
        <w:rPr>
          <w:rFonts w:ascii="Calibri" w:eastAsia="Times New Roman" w:hAnsi="Calibri" w:cs="Times New Roman"/>
          <w:b/>
          <w:lang w:val="es-AR"/>
        </w:rPr>
      </w:pPr>
      <w:r w:rsidRPr="009F1C3A">
        <w:rPr>
          <w:rFonts w:ascii="Calibri" w:eastAsia="Times New Roman" w:hAnsi="Calibri" w:cs="Times New Roman"/>
          <w:b/>
          <w:lang w:val="es-AR"/>
        </w:rPr>
        <w:t>Algunos ejemplos de acciones de divulgación para un IYRP</w:t>
      </w:r>
    </w:p>
    <w:p w14:paraId="1D8573B7" w14:textId="6C05EFC1" w:rsidR="009F1C3A" w:rsidRPr="009F1C3A" w:rsidRDefault="009F1C3A" w:rsidP="009F1C3A">
      <w:pPr>
        <w:spacing w:before="240" w:after="0" w:line="276" w:lineRule="auto"/>
        <w:rPr>
          <w:rFonts w:ascii="Calibri" w:eastAsia="Times New Roman" w:hAnsi="Calibri" w:cs="Times New Roman"/>
          <w:lang w:val="es-AR"/>
        </w:rPr>
      </w:pPr>
      <w:r w:rsidRPr="009F1C3A">
        <w:rPr>
          <w:rFonts w:ascii="Calibri" w:eastAsia="Times New Roman" w:hAnsi="Calibri" w:cs="Times New Roman"/>
          <w:lang w:val="es-AR"/>
        </w:rPr>
        <w:t xml:space="preserve">• Eventos a nivel nacional, que incluyen sistemas </w:t>
      </w:r>
      <w:r>
        <w:rPr>
          <w:rFonts w:ascii="Calibri" w:eastAsia="Times New Roman" w:hAnsi="Calibri" w:cs="Times New Roman"/>
          <w:lang w:val="es-AR"/>
        </w:rPr>
        <w:t xml:space="preserve">de pueblos </w:t>
      </w:r>
      <w:r w:rsidRPr="009F1C3A">
        <w:rPr>
          <w:rFonts w:ascii="Calibri" w:eastAsia="Times New Roman" w:hAnsi="Calibri" w:cs="Times New Roman"/>
          <w:lang w:val="es-AR"/>
        </w:rPr>
        <w:t>pastores sostenibles exitosos, premios y premios, ferias de tecnología, videos documentales, un Día Mundial del Pastor, material educativo, etc.</w:t>
      </w:r>
    </w:p>
    <w:p w14:paraId="23B504A1" w14:textId="6153BA9D" w:rsidR="009F1C3A" w:rsidRPr="009F1C3A" w:rsidRDefault="009F1C3A" w:rsidP="009F1C3A">
      <w:pPr>
        <w:spacing w:before="240" w:after="0" w:line="276" w:lineRule="auto"/>
        <w:rPr>
          <w:rFonts w:ascii="Calibri" w:eastAsia="Times New Roman" w:hAnsi="Calibri" w:cs="Times New Roman"/>
          <w:lang w:val="es-AR"/>
        </w:rPr>
      </w:pPr>
      <w:r w:rsidRPr="009F1C3A">
        <w:rPr>
          <w:rFonts w:ascii="Calibri" w:eastAsia="Times New Roman" w:hAnsi="Calibri" w:cs="Times New Roman"/>
          <w:lang w:val="es-AR"/>
        </w:rPr>
        <w:t>• Congreso internacional conjunto de pastizales</w:t>
      </w:r>
      <w:r>
        <w:rPr>
          <w:rFonts w:ascii="Calibri" w:eastAsia="Times New Roman" w:hAnsi="Calibri" w:cs="Times New Roman"/>
          <w:lang w:val="es-AR"/>
        </w:rPr>
        <w:t xml:space="preserve"> naturales </w:t>
      </w:r>
      <w:r w:rsidRPr="009F1C3A">
        <w:rPr>
          <w:rFonts w:ascii="Calibri" w:eastAsia="Times New Roman" w:hAnsi="Calibri" w:cs="Times New Roman"/>
          <w:lang w:val="es-AR"/>
        </w:rPr>
        <w:t>y p</w:t>
      </w:r>
      <w:r>
        <w:rPr>
          <w:rFonts w:ascii="Calibri" w:eastAsia="Times New Roman" w:hAnsi="Calibri" w:cs="Times New Roman"/>
          <w:lang w:val="es-AR"/>
        </w:rPr>
        <w:t>asturas</w:t>
      </w:r>
      <w:r w:rsidRPr="009F1C3A">
        <w:rPr>
          <w:rFonts w:ascii="Calibri" w:eastAsia="Times New Roman" w:hAnsi="Calibri" w:cs="Times New Roman"/>
          <w:lang w:val="es-AR"/>
        </w:rPr>
        <w:t xml:space="preserve"> para considerar el estado del arte</w:t>
      </w:r>
      <w:r>
        <w:rPr>
          <w:rFonts w:ascii="Calibri" w:eastAsia="Times New Roman" w:hAnsi="Calibri" w:cs="Times New Roman"/>
          <w:lang w:val="es-AR"/>
        </w:rPr>
        <w:t>,</w:t>
      </w:r>
      <w:r w:rsidRPr="009F1C3A">
        <w:rPr>
          <w:rFonts w:ascii="Calibri" w:eastAsia="Times New Roman" w:hAnsi="Calibri" w:cs="Times New Roman"/>
          <w:lang w:val="es-AR"/>
        </w:rPr>
        <w:t xml:space="preserve"> en </w:t>
      </w:r>
      <w:r>
        <w:rPr>
          <w:rFonts w:ascii="Calibri" w:eastAsia="Times New Roman" w:hAnsi="Calibri" w:cs="Times New Roman"/>
          <w:lang w:val="es-AR"/>
        </w:rPr>
        <w:t xml:space="preserve">relación a la </w:t>
      </w:r>
      <w:r w:rsidRPr="009F1C3A">
        <w:rPr>
          <w:rFonts w:ascii="Calibri" w:eastAsia="Times New Roman" w:hAnsi="Calibri" w:cs="Times New Roman"/>
          <w:lang w:val="es-AR"/>
        </w:rPr>
        <w:t>ciencia y conocimiento sobre pastizales y pastizales</w:t>
      </w:r>
    </w:p>
    <w:p w14:paraId="727F6376" w14:textId="642B0FCB" w:rsidR="009F1C3A" w:rsidRPr="009F1C3A" w:rsidRDefault="009F1C3A" w:rsidP="009F1C3A">
      <w:pPr>
        <w:spacing w:before="240" w:after="0" w:line="276" w:lineRule="auto"/>
        <w:rPr>
          <w:rFonts w:ascii="Calibri" w:eastAsia="Times New Roman" w:hAnsi="Calibri" w:cs="Times New Roman"/>
          <w:lang w:val="es-AR"/>
        </w:rPr>
      </w:pPr>
      <w:r w:rsidRPr="009F1C3A">
        <w:rPr>
          <w:rFonts w:ascii="Calibri" w:eastAsia="Times New Roman" w:hAnsi="Calibri" w:cs="Times New Roman"/>
          <w:lang w:val="es-AR"/>
        </w:rPr>
        <w:t xml:space="preserve">• Lanzamiento de acciones dirigidas a implementar las recomendaciones del análisis de brechas / evaluación global del PNUMA sobre los pastizales y los </w:t>
      </w:r>
      <w:r>
        <w:rPr>
          <w:rFonts w:ascii="Calibri" w:eastAsia="Times New Roman" w:hAnsi="Calibri" w:cs="Times New Roman"/>
          <w:lang w:val="es-AR"/>
        </w:rPr>
        <w:t xml:space="preserve">pueblos </w:t>
      </w:r>
      <w:r w:rsidRPr="009F1C3A">
        <w:rPr>
          <w:rFonts w:ascii="Calibri" w:eastAsia="Times New Roman" w:hAnsi="Calibri" w:cs="Times New Roman"/>
          <w:lang w:val="es-AR"/>
        </w:rPr>
        <w:t>pastores.</w:t>
      </w:r>
    </w:p>
    <w:p w14:paraId="1C1790F1" w14:textId="77777777" w:rsidR="009F1C3A" w:rsidRPr="009F1C3A" w:rsidRDefault="009F1C3A" w:rsidP="009F1C3A">
      <w:pPr>
        <w:spacing w:before="240" w:after="0" w:line="276" w:lineRule="auto"/>
        <w:rPr>
          <w:rFonts w:ascii="Calibri" w:eastAsia="Times New Roman" w:hAnsi="Calibri" w:cs="Times New Roman"/>
          <w:lang w:val="es-AR"/>
        </w:rPr>
      </w:pPr>
      <w:r w:rsidRPr="009F1C3A">
        <w:rPr>
          <w:rFonts w:ascii="Calibri" w:eastAsia="Times New Roman" w:hAnsi="Calibri" w:cs="Times New Roman"/>
          <w:lang w:val="es-AR"/>
        </w:rPr>
        <w:t>• Campaña de medios sociales y producciones de video para aumentar la concienciación de productores, consumidores y formuladores de políticas en todo el mundo</w:t>
      </w:r>
    </w:p>
    <w:p w14:paraId="4F2036C1" w14:textId="06B29F61" w:rsidR="009F1C3A" w:rsidRPr="009F1C3A" w:rsidRDefault="009F1C3A" w:rsidP="009F1C3A">
      <w:pPr>
        <w:spacing w:before="240" w:after="0" w:line="276" w:lineRule="auto"/>
        <w:rPr>
          <w:rFonts w:ascii="Calibri" w:eastAsia="Times New Roman" w:hAnsi="Calibri" w:cs="Times New Roman"/>
          <w:lang w:val="es-AR"/>
        </w:rPr>
      </w:pPr>
      <w:r w:rsidRPr="009F1C3A">
        <w:rPr>
          <w:rFonts w:ascii="Calibri" w:eastAsia="Times New Roman" w:hAnsi="Calibri" w:cs="Times New Roman"/>
          <w:lang w:val="es-AR"/>
        </w:rPr>
        <w:t xml:space="preserve">• Reuniones de </w:t>
      </w:r>
      <w:r>
        <w:rPr>
          <w:rFonts w:ascii="Calibri" w:eastAsia="Times New Roman" w:hAnsi="Calibri" w:cs="Times New Roman"/>
          <w:lang w:val="es-AR"/>
        </w:rPr>
        <w:t xml:space="preserve">pueblos </w:t>
      </w:r>
      <w:r w:rsidRPr="009F1C3A">
        <w:rPr>
          <w:rFonts w:ascii="Calibri" w:eastAsia="Times New Roman" w:hAnsi="Calibri" w:cs="Times New Roman"/>
          <w:lang w:val="es-AR"/>
        </w:rPr>
        <w:t>pastores patrocinadas por la Iniciativa Mundial para el Pastoreo Sostenible (WISP</w:t>
      </w:r>
      <w:r w:rsidR="00EA5586">
        <w:rPr>
          <w:rFonts w:ascii="Calibri" w:eastAsia="Times New Roman" w:hAnsi="Calibri" w:cs="Times New Roman"/>
          <w:lang w:val="es-AR"/>
        </w:rPr>
        <w:t>,</w:t>
      </w:r>
      <w:r>
        <w:rPr>
          <w:rFonts w:ascii="Calibri" w:eastAsia="Times New Roman" w:hAnsi="Calibri" w:cs="Times New Roman"/>
          <w:lang w:val="es-AR"/>
        </w:rPr>
        <w:t xml:space="preserve"> por su expresión en inglés</w:t>
      </w:r>
      <w:r w:rsidR="00EA5586">
        <w:rPr>
          <w:rFonts w:ascii="Calibri" w:eastAsia="Times New Roman" w:hAnsi="Calibri" w:cs="Times New Roman"/>
          <w:lang w:val="es-AR"/>
        </w:rPr>
        <w:t>:</w:t>
      </w:r>
      <w:r>
        <w:rPr>
          <w:rFonts w:ascii="Calibri" w:eastAsia="Times New Roman" w:hAnsi="Calibri" w:cs="Times New Roman"/>
          <w:lang w:val="es-AR"/>
        </w:rPr>
        <w:t xml:space="preserve"> </w:t>
      </w:r>
      <w:proofErr w:type="spellStart"/>
      <w:r w:rsidRPr="009F1C3A">
        <w:rPr>
          <w:rFonts w:ascii="Calibri" w:eastAsia="Times New Roman" w:hAnsi="Calibri" w:cs="Times New Roman"/>
          <w:lang w:val="es-AR"/>
        </w:rPr>
        <w:t>World</w:t>
      </w:r>
      <w:proofErr w:type="spellEnd"/>
      <w:r w:rsidRPr="009F1C3A">
        <w:rPr>
          <w:rFonts w:ascii="Calibri" w:eastAsia="Times New Roman" w:hAnsi="Calibri" w:cs="Times New Roman"/>
          <w:lang w:val="es-AR"/>
        </w:rPr>
        <w:t xml:space="preserve"> Initiative </w:t>
      </w:r>
      <w:proofErr w:type="spellStart"/>
      <w:r w:rsidRPr="009F1C3A">
        <w:rPr>
          <w:rFonts w:ascii="Calibri" w:eastAsia="Times New Roman" w:hAnsi="Calibri" w:cs="Times New Roman"/>
          <w:lang w:val="es-AR"/>
        </w:rPr>
        <w:t>for</w:t>
      </w:r>
      <w:proofErr w:type="spellEnd"/>
      <w:r w:rsidRPr="009F1C3A">
        <w:rPr>
          <w:rFonts w:ascii="Calibri" w:eastAsia="Times New Roman" w:hAnsi="Calibri" w:cs="Times New Roman"/>
          <w:lang w:val="es-AR"/>
        </w:rPr>
        <w:t xml:space="preserve"> Sustainable </w:t>
      </w:r>
      <w:proofErr w:type="spellStart"/>
      <w:r w:rsidRPr="009F1C3A">
        <w:rPr>
          <w:rFonts w:ascii="Calibri" w:eastAsia="Times New Roman" w:hAnsi="Calibri" w:cs="Times New Roman"/>
          <w:lang w:val="es-AR"/>
        </w:rPr>
        <w:t>Pastoralism</w:t>
      </w:r>
      <w:proofErr w:type="spellEnd"/>
      <w:r w:rsidRPr="009F1C3A">
        <w:rPr>
          <w:rFonts w:ascii="Calibri" w:eastAsia="Times New Roman" w:hAnsi="Calibri" w:cs="Times New Roman"/>
          <w:lang w:val="es-AR"/>
        </w:rPr>
        <w:t xml:space="preserve">) y el Centro de Conocimiento </w:t>
      </w:r>
      <w:r>
        <w:rPr>
          <w:rFonts w:ascii="Calibri" w:eastAsia="Times New Roman" w:hAnsi="Calibri" w:cs="Times New Roman"/>
          <w:lang w:val="es-AR"/>
        </w:rPr>
        <w:t xml:space="preserve">de Pueblos </w:t>
      </w:r>
      <w:r w:rsidRPr="009F1C3A">
        <w:rPr>
          <w:rFonts w:ascii="Calibri" w:eastAsia="Times New Roman" w:hAnsi="Calibri" w:cs="Times New Roman"/>
          <w:lang w:val="es-AR"/>
        </w:rPr>
        <w:t>Pastor</w:t>
      </w:r>
      <w:r>
        <w:rPr>
          <w:rFonts w:ascii="Calibri" w:eastAsia="Times New Roman" w:hAnsi="Calibri" w:cs="Times New Roman"/>
          <w:lang w:val="es-AR"/>
        </w:rPr>
        <w:t>e</w:t>
      </w:r>
      <w:r w:rsidR="00EA5586">
        <w:rPr>
          <w:rFonts w:ascii="Calibri" w:eastAsia="Times New Roman" w:hAnsi="Calibri" w:cs="Times New Roman"/>
          <w:lang w:val="es-AR"/>
        </w:rPr>
        <w:t>s</w:t>
      </w:r>
      <w:r w:rsidRPr="009F1C3A">
        <w:rPr>
          <w:rFonts w:ascii="Calibri" w:eastAsia="Times New Roman" w:hAnsi="Calibri" w:cs="Times New Roman"/>
          <w:lang w:val="es-AR"/>
        </w:rPr>
        <w:t xml:space="preserve"> de FAO para compartir el conocimiento local y formular soluciones prácticas estratégicas.</w:t>
      </w:r>
    </w:p>
    <w:p w14:paraId="725B935B" w14:textId="28B9ED60" w:rsidR="009F1C3A" w:rsidRPr="007B7A1F" w:rsidRDefault="009F1C3A" w:rsidP="009F1C3A">
      <w:pPr>
        <w:spacing w:before="240" w:after="0" w:line="276" w:lineRule="auto"/>
        <w:rPr>
          <w:rFonts w:ascii="Calibri" w:eastAsia="Times New Roman" w:hAnsi="Calibri" w:cs="Times New Roman"/>
          <w:lang w:val="es-AR"/>
        </w:rPr>
      </w:pPr>
      <w:r w:rsidRPr="009F1C3A">
        <w:rPr>
          <w:rFonts w:ascii="Calibri" w:eastAsia="Times New Roman" w:hAnsi="Calibri" w:cs="Times New Roman"/>
          <w:lang w:val="es-AR"/>
        </w:rPr>
        <w:t xml:space="preserve">• Una conferencia internacional sobre los </w:t>
      </w:r>
      <w:proofErr w:type="spellStart"/>
      <w:r>
        <w:rPr>
          <w:rFonts w:ascii="Calibri" w:eastAsia="Times New Roman" w:hAnsi="Calibri" w:cs="Times New Roman"/>
          <w:lang w:val="es-AR"/>
        </w:rPr>
        <w:t>SDGs</w:t>
      </w:r>
      <w:proofErr w:type="spellEnd"/>
      <w:r w:rsidRPr="009F1C3A">
        <w:rPr>
          <w:rFonts w:ascii="Calibri" w:eastAsia="Times New Roman" w:hAnsi="Calibri" w:cs="Times New Roman"/>
          <w:lang w:val="es-AR"/>
        </w:rPr>
        <w:t xml:space="preserve"> y su impacto en los </w:t>
      </w:r>
      <w:r>
        <w:rPr>
          <w:rFonts w:ascii="Calibri" w:eastAsia="Times New Roman" w:hAnsi="Calibri" w:cs="Times New Roman"/>
          <w:lang w:val="es-AR"/>
        </w:rPr>
        <w:t xml:space="preserve">pueblos </w:t>
      </w:r>
      <w:r w:rsidRPr="009F1C3A">
        <w:rPr>
          <w:rFonts w:ascii="Calibri" w:eastAsia="Times New Roman" w:hAnsi="Calibri" w:cs="Times New Roman"/>
          <w:lang w:val="es-AR"/>
        </w:rPr>
        <w:t xml:space="preserve">pastores y </w:t>
      </w:r>
      <w:r>
        <w:rPr>
          <w:rFonts w:ascii="Calibri" w:eastAsia="Times New Roman" w:hAnsi="Calibri" w:cs="Times New Roman"/>
          <w:lang w:val="es-AR"/>
        </w:rPr>
        <w:t xml:space="preserve">los </w:t>
      </w:r>
      <w:r w:rsidRPr="009F1C3A">
        <w:rPr>
          <w:rFonts w:ascii="Calibri" w:eastAsia="Times New Roman" w:hAnsi="Calibri" w:cs="Times New Roman"/>
          <w:lang w:val="es-AR"/>
        </w:rPr>
        <w:t>pastizales</w:t>
      </w:r>
      <w:r>
        <w:rPr>
          <w:rFonts w:ascii="Calibri" w:eastAsia="Times New Roman" w:hAnsi="Calibri" w:cs="Times New Roman"/>
          <w:lang w:val="es-AR"/>
        </w:rPr>
        <w:t xml:space="preserve"> naturales</w:t>
      </w:r>
      <w:r w:rsidRPr="009F1C3A">
        <w:rPr>
          <w:rFonts w:ascii="Calibri" w:eastAsia="Times New Roman" w:hAnsi="Calibri" w:cs="Times New Roman"/>
          <w:lang w:val="es-AR"/>
        </w:rPr>
        <w:t>, que reúne los aspectos ambientales, sociales y económicos en una visión integrada.</w:t>
      </w:r>
    </w:p>
    <w:p w14:paraId="21F8C70E" w14:textId="6B11224A" w:rsidR="00B73D3E" w:rsidRPr="009F1C3A" w:rsidRDefault="009F1C3A" w:rsidP="00ED2783">
      <w:pPr>
        <w:spacing w:before="300" w:after="0" w:line="276" w:lineRule="auto"/>
        <w:rPr>
          <w:rFonts w:ascii="Calibri" w:eastAsia="Times New Roman" w:hAnsi="Calibri" w:cs="Times New Roman"/>
          <w:b/>
          <w:u w:val="single"/>
          <w:lang w:val="es-AR"/>
        </w:rPr>
      </w:pPr>
      <w:r w:rsidRPr="009F1C3A">
        <w:rPr>
          <w:rFonts w:ascii="Calibri" w:eastAsia="Times New Roman" w:hAnsi="Calibri" w:cs="Times New Roman"/>
          <w:b/>
          <w:u w:val="single"/>
          <w:lang w:val="es-AR"/>
        </w:rPr>
        <w:t>Para más información, por favor visite:</w:t>
      </w:r>
    </w:p>
    <w:p w14:paraId="5FF922E0" w14:textId="5293FB79" w:rsidR="00B73D3E" w:rsidRPr="00125D25" w:rsidRDefault="00430F8D" w:rsidP="00DA27EB">
      <w:pPr>
        <w:spacing w:after="240" w:line="276" w:lineRule="auto"/>
        <w:rPr>
          <w:color w:val="0563C1" w:themeColor="hyperlink"/>
          <w:u w:val="single"/>
          <w:lang w:val="es-AR"/>
        </w:rPr>
      </w:pPr>
      <w:hyperlink r:id="rId10" w:history="1">
        <w:r w:rsidR="00B73D3E" w:rsidRPr="00125D25">
          <w:rPr>
            <w:rStyle w:val="Hyperlink"/>
            <w:rFonts w:ascii="Calibri" w:eastAsia="Times New Roman" w:hAnsi="Calibri" w:cs="Times New Roman"/>
            <w:lang w:val="es-AR"/>
          </w:rPr>
          <w:t>http://globalrangelands.org/international-year-rangelands-and-pastoralists-initiative</w:t>
        </w:r>
      </w:hyperlink>
    </w:p>
    <w:p w14:paraId="33D1E49B" w14:textId="12232208" w:rsidR="00B73D3E" w:rsidRPr="00DA27EB" w:rsidRDefault="00563C93" w:rsidP="00DA27EB">
      <w:pPr>
        <w:spacing w:line="276" w:lineRule="auto"/>
        <w:rPr>
          <w:sz w:val="16"/>
          <w:szCs w:val="16"/>
        </w:rPr>
      </w:pPr>
      <w:r>
        <w:rPr>
          <w:noProof/>
        </w:rPr>
        <w:drawing>
          <wp:anchor distT="0" distB="0" distL="114300" distR="114300" simplePos="0" relativeHeight="251659776" behindDoc="1" locked="0" layoutInCell="1" allowOverlap="1" wp14:anchorId="54833A06" wp14:editId="18C2BBA7">
            <wp:simplePos x="0" y="0"/>
            <wp:positionH relativeFrom="column">
              <wp:posOffset>-142523</wp:posOffset>
            </wp:positionH>
            <wp:positionV relativeFrom="paragraph">
              <wp:posOffset>1816100</wp:posOffset>
            </wp:positionV>
            <wp:extent cx="6004662" cy="914953"/>
            <wp:effectExtent l="0" t="0" r="0" b="0"/>
            <wp:wrapNone/>
            <wp:docPr id="1" name="Picture 1" descr="../Desktop/2%20IPICYT/3%20DIVISIONES%20INV/2%20CIENCIAS%20AMBIENTALES/5%20SIDE%20EVENT_Lis%20Hubert/LOGOS%20DE%20CAR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2%20IPICYT/3%20DIVISIONES%20INV/2%20CIENCIAS%20AMBIENTALES/5%20SIDE%20EVENT_Lis%20Hubert/LOGOS%20DE%20CAR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4662" cy="91495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73D3E" w:rsidRPr="00DA27EB" w:rsidSect="00DA27EB">
      <w:footerReference w:type="even" r:id="rId12"/>
      <w:footerReference w:type="default" r:id="rId13"/>
      <w:pgSz w:w="1190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4C001" w14:textId="77777777" w:rsidR="00430F8D" w:rsidRDefault="00430F8D" w:rsidP="00B73D3E">
      <w:pPr>
        <w:spacing w:after="0" w:line="240" w:lineRule="auto"/>
      </w:pPr>
      <w:r>
        <w:separator/>
      </w:r>
    </w:p>
  </w:endnote>
  <w:endnote w:type="continuationSeparator" w:id="0">
    <w:p w14:paraId="507C6B1A" w14:textId="77777777" w:rsidR="00430F8D" w:rsidRDefault="00430F8D" w:rsidP="00B7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othic Std B">
    <w:altName w:val="Malgun Gothic"/>
    <w:panose1 w:val="00000000000000000000"/>
    <w:charset w:val="80"/>
    <w:family w:val="swiss"/>
    <w:notTrueType/>
    <w:pitch w:val="variable"/>
    <w:sig w:usb0="00000203" w:usb1="29D72C10" w:usb2="00000010" w:usb3="00000000" w:csb0="002A0005" w:csb1="00000000"/>
  </w:font>
  <w:font w:name="inheri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B93DE" w14:textId="77777777" w:rsidR="00DA27EB" w:rsidRDefault="00DA27EB" w:rsidP="00FF2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C3B093" w14:textId="77777777" w:rsidR="00DA27EB" w:rsidRDefault="00DA27EB" w:rsidP="00704B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49E98" w14:textId="77777777" w:rsidR="00DA27EB" w:rsidRPr="00704BDA" w:rsidRDefault="00DA27EB" w:rsidP="00FF2BB0">
    <w:pPr>
      <w:pStyle w:val="Footer"/>
      <w:framePr w:wrap="around" w:vAnchor="text" w:hAnchor="margin" w:xAlign="right" w:y="1"/>
      <w:rPr>
        <w:rStyle w:val="PageNumber"/>
        <w:i/>
        <w:sz w:val="18"/>
        <w:szCs w:val="18"/>
      </w:rPr>
    </w:pPr>
    <w:r w:rsidRPr="00704BDA">
      <w:rPr>
        <w:rStyle w:val="PageNumber"/>
        <w:i/>
        <w:sz w:val="18"/>
        <w:szCs w:val="18"/>
      </w:rPr>
      <w:fldChar w:fldCharType="begin"/>
    </w:r>
    <w:r w:rsidRPr="00704BDA">
      <w:rPr>
        <w:rStyle w:val="PageNumber"/>
        <w:i/>
        <w:sz w:val="18"/>
        <w:szCs w:val="18"/>
      </w:rPr>
      <w:instrText xml:space="preserve">PAGE  </w:instrText>
    </w:r>
    <w:r w:rsidRPr="00704BDA">
      <w:rPr>
        <w:rStyle w:val="PageNumber"/>
        <w:i/>
        <w:sz w:val="18"/>
        <w:szCs w:val="18"/>
      </w:rPr>
      <w:fldChar w:fldCharType="separate"/>
    </w:r>
    <w:r w:rsidR="00EA5586">
      <w:rPr>
        <w:rStyle w:val="PageNumber"/>
        <w:i/>
        <w:noProof/>
        <w:sz w:val="18"/>
        <w:szCs w:val="18"/>
      </w:rPr>
      <w:t>5</w:t>
    </w:r>
    <w:r w:rsidRPr="00704BDA">
      <w:rPr>
        <w:rStyle w:val="PageNumber"/>
        <w:i/>
        <w:sz w:val="18"/>
        <w:szCs w:val="18"/>
      </w:rPr>
      <w:fldChar w:fldCharType="end"/>
    </w:r>
  </w:p>
  <w:p w14:paraId="24D0B582" w14:textId="3EE38D50" w:rsidR="00DA27EB" w:rsidRPr="0043123F" w:rsidRDefault="00DA27EB" w:rsidP="00704BDA">
    <w:pPr>
      <w:pStyle w:val="Footer"/>
      <w:ind w:right="360"/>
      <w:rPr>
        <w:i/>
        <w:sz w:val="18"/>
        <w:szCs w:val="18"/>
      </w:rPr>
    </w:pPr>
    <w:r>
      <w:rPr>
        <w:i/>
        <w:sz w:val="18"/>
        <w:szCs w:val="18"/>
      </w:rPr>
      <w:t>IYR</w:t>
    </w:r>
    <w:r w:rsidRPr="0043123F">
      <w:rPr>
        <w:i/>
        <w:sz w:val="18"/>
        <w:szCs w:val="18"/>
      </w:rPr>
      <w:t>P flyer (</w:t>
    </w:r>
    <w:r>
      <w:rPr>
        <w:i/>
        <w:sz w:val="18"/>
        <w:szCs w:val="18"/>
      </w:rPr>
      <w:t>October</w:t>
    </w:r>
    <w:r w:rsidRPr="0043123F">
      <w:rPr>
        <w:i/>
        <w:sz w:val="18"/>
        <w:szCs w:val="18"/>
      </w:rPr>
      <w:t xml:space="preserve"> 2018)</w:t>
    </w:r>
    <w:r>
      <w:rPr>
        <w:i/>
        <w:sz w:val="18"/>
        <w:szCs w:val="18"/>
      </w:rPr>
      <w:tab/>
    </w:r>
    <w:r>
      <w:rPr>
        <w:i/>
        <w:sz w:val="18"/>
        <w:szCs w:val="18"/>
      </w:rPr>
      <w:tab/>
    </w:r>
  </w:p>
  <w:p w14:paraId="463BCA6F" w14:textId="49D930C6" w:rsidR="00DA27EB" w:rsidRDefault="00DA2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D4FCA" w14:textId="77777777" w:rsidR="00430F8D" w:rsidRDefault="00430F8D" w:rsidP="00B73D3E">
      <w:pPr>
        <w:spacing w:after="0" w:line="240" w:lineRule="auto"/>
      </w:pPr>
      <w:r>
        <w:separator/>
      </w:r>
    </w:p>
  </w:footnote>
  <w:footnote w:type="continuationSeparator" w:id="0">
    <w:p w14:paraId="7390E59A" w14:textId="77777777" w:rsidR="00430F8D" w:rsidRDefault="00430F8D" w:rsidP="00B73D3E">
      <w:pPr>
        <w:spacing w:after="0" w:line="240" w:lineRule="auto"/>
      </w:pPr>
      <w:r>
        <w:continuationSeparator/>
      </w:r>
    </w:p>
  </w:footnote>
  <w:footnote w:id="1">
    <w:p w14:paraId="33300864" w14:textId="62B805CB" w:rsidR="00FD7494" w:rsidRPr="00FD7494" w:rsidRDefault="00DA27EB" w:rsidP="00B73D3E">
      <w:pPr>
        <w:spacing w:after="0" w:line="240" w:lineRule="auto"/>
        <w:rPr>
          <w:sz w:val="18"/>
          <w:szCs w:val="18"/>
          <w:lang w:val="es-AR"/>
        </w:rPr>
      </w:pPr>
      <w:r w:rsidRPr="008D746B">
        <w:rPr>
          <w:rStyle w:val="FootnoteReference"/>
          <w:sz w:val="18"/>
          <w:szCs w:val="18"/>
        </w:rPr>
        <w:footnoteRef/>
      </w:r>
      <w:r w:rsidR="00FD7494" w:rsidRPr="00D443F9">
        <w:rPr>
          <w:sz w:val="18"/>
          <w:szCs w:val="18"/>
          <w:lang w:val="es-AR"/>
        </w:rPr>
        <w:t xml:space="preserve"> Los pastizales son áreas donde predominan gramíneas y especies </w:t>
      </w:r>
      <w:proofErr w:type="spellStart"/>
      <w:r w:rsidR="00FD7494" w:rsidRPr="00D443F9">
        <w:rPr>
          <w:sz w:val="18"/>
          <w:szCs w:val="18"/>
          <w:lang w:val="es-AR"/>
        </w:rPr>
        <w:t>graminiformes</w:t>
      </w:r>
      <w:proofErr w:type="spellEnd"/>
      <w:r w:rsidR="00FD7494" w:rsidRPr="00D443F9">
        <w:rPr>
          <w:sz w:val="18"/>
          <w:szCs w:val="18"/>
          <w:lang w:val="es-AR"/>
        </w:rPr>
        <w:t xml:space="preserve">, latifoliadas o </w:t>
      </w:r>
      <w:r w:rsidR="00FD7494" w:rsidRPr="00FD7494">
        <w:rPr>
          <w:sz w:val="18"/>
          <w:szCs w:val="18"/>
          <w:lang w:val="es-AR"/>
        </w:rPr>
        <w:t>arbustos que son o pueden ser pastoreados y que se usan como ecosistemas naturales para criar Ganado y fauna Silvestre.</w:t>
      </w:r>
      <w:r w:rsidR="00FD7494">
        <w:rPr>
          <w:sz w:val="18"/>
          <w:szCs w:val="18"/>
          <w:lang w:val="es-AR"/>
        </w:rPr>
        <w:t xml:space="preserve"> </w:t>
      </w:r>
      <w:r w:rsidR="00FD7494" w:rsidRPr="00FD7494">
        <w:rPr>
          <w:sz w:val="18"/>
          <w:szCs w:val="18"/>
          <w:lang w:val="es-AR"/>
        </w:rPr>
        <w:t xml:space="preserve">Los pastizales naturales pueden incluir </w:t>
      </w:r>
      <w:r w:rsidR="00FD7494">
        <w:rPr>
          <w:sz w:val="18"/>
          <w:szCs w:val="18"/>
          <w:lang w:val="es-AR"/>
        </w:rPr>
        <w:t>pastiz</w:t>
      </w:r>
      <w:r w:rsidR="00FD7494" w:rsidRPr="00FD7494">
        <w:rPr>
          <w:sz w:val="18"/>
          <w:szCs w:val="18"/>
          <w:lang w:val="es-AR"/>
        </w:rPr>
        <w:t>a</w:t>
      </w:r>
      <w:r w:rsidR="00FD7494">
        <w:rPr>
          <w:sz w:val="18"/>
          <w:szCs w:val="18"/>
          <w:lang w:val="es-AR"/>
        </w:rPr>
        <w:t xml:space="preserve">les, sabanas, arbustales, desiertos, estepas, pampas, </w:t>
      </w:r>
      <w:proofErr w:type="spellStart"/>
      <w:r w:rsidR="00FD7494">
        <w:rPr>
          <w:sz w:val="18"/>
          <w:szCs w:val="18"/>
          <w:lang w:val="es-AR"/>
        </w:rPr>
        <w:t>llannos</w:t>
      </w:r>
      <w:proofErr w:type="spellEnd"/>
      <w:r w:rsidR="00FD7494">
        <w:rPr>
          <w:sz w:val="18"/>
          <w:szCs w:val="18"/>
          <w:lang w:val="es-AR"/>
        </w:rPr>
        <w:t xml:space="preserve"> cerrados, campos, </w:t>
      </w:r>
      <w:proofErr w:type="spellStart"/>
      <w:r w:rsidR="00FD7494">
        <w:rPr>
          <w:sz w:val="18"/>
          <w:szCs w:val="18"/>
          <w:lang w:val="es-AR"/>
        </w:rPr>
        <w:t>velds</w:t>
      </w:r>
      <w:proofErr w:type="spellEnd"/>
      <w:r w:rsidR="00FD7494">
        <w:rPr>
          <w:sz w:val="18"/>
          <w:szCs w:val="18"/>
          <w:lang w:val="es-AR"/>
        </w:rPr>
        <w:t xml:space="preserve">, tundra, pastizales de altura y pantanos </w:t>
      </w:r>
      <w:proofErr w:type="spellStart"/>
      <w:r w:rsidR="00FD7494">
        <w:rPr>
          <w:sz w:val="18"/>
          <w:szCs w:val="18"/>
          <w:lang w:val="es-AR"/>
        </w:rPr>
        <w:t>marinos</w:t>
      </w:r>
      <w:r w:rsidR="00FD7494" w:rsidRPr="00FD7494">
        <w:rPr>
          <w:sz w:val="18"/>
          <w:szCs w:val="18"/>
          <w:lang w:val="es-AR"/>
        </w:rPr>
        <w:t>.</w:t>
      </w:r>
      <w:r w:rsidR="00FD7494">
        <w:rPr>
          <w:sz w:val="18"/>
          <w:szCs w:val="18"/>
          <w:lang w:val="es-AR"/>
        </w:rPr>
        <w:t>Adaptado</w:t>
      </w:r>
      <w:proofErr w:type="spellEnd"/>
      <w:r w:rsidR="00FD7494">
        <w:rPr>
          <w:sz w:val="18"/>
          <w:szCs w:val="18"/>
          <w:lang w:val="es-AR"/>
        </w:rPr>
        <w:t xml:space="preserve"> de</w:t>
      </w:r>
      <w:r w:rsidR="00FD7494" w:rsidRPr="00FD7494">
        <w:rPr>
          <w:sz w:val="18"/>
          <w:szCs w:val="18"/>
          <w:lang w:val="es-AR"/>
        </w:rPr>
        <w:t xml:space="preserve">: </w:t>
      </w:r>
      <w:r w:rsidR="00FD7494" w:rsidRPr="00FD7494">
        <w:rPr>
          <w:i/>
          <w:sz w:val="18"/>
          <w:szCs w:val="18"/>
          <w:lang w:val="es-AR"/>
        </w:rPr>
        <w:t xml:space="preserve">The International </w:t>
      </w:r>
      <w:proofErr w:type="spellStart"/>
      <w:r w:rsidR="00FD7494" w:rsidRPr="00FD7494">
        <w:rPr>
          <w:i/>
          <w:sz w:val="18"/>
          <w:szCs w:val="18"/>
          <w:lang w:val="es-AR"/>
        </w:rPr>
        <w:t>Terminology</w:t>
      </w:r>
      <w:proofErr w:type="spellEnd"/>
      <w:r w:rsidR="00FD7494" w:rsidRPr="00FD7494">
        <w:rPr>
          <w:i/>
          <w:sz w:val="18"/>
          <w:szCs w:val="18"/>
          <w:lang w:val="es-AR"/>
        </w:rPr>
        <w:t xml:space="preserve"> </w:t>
      </w:r>
      <w:proofErr w:type="spellStart"/>
      <w:r w:rsidR="00FD7494" w:rsidRPr="00FD7494">
        <w:rPr>
          <w:i/>
          <w:sz w:val="18"/>
          <w:szCs w:val="18"/>
          <w:lang w:val="es-AR"/>
        </w:rPr>
        <w:t>for</w:t>
      </w:r>
      <w:proofErr w:type="spellEnd"/>
      <w:r w:rsidR="00FD7494" w:rsidRPr="00FD7494">
        <w:rPr>
          <w:i/>
          <w:sz w:val="18"/>
          <w:szCs w:val="18"/>
          <w:lang w:val="es-AR"/>
        </w:rPr>
        <w:t xml:space="preserve"> </w:t>
      </w:r>
      <w:proofErr w:type="spellStart"/>
      <w:r w:rsidR="00FD7494" w:rsidRPr="00FD7494">
        <w:rPr>
          <w:i/>
          <w:sz w:val="18"/>
          <w:szCs w:val="18"/>
          <w:lang w:val="es-AR"/>
        </w:rPr>
        <w:t>Grazing</w:t>
      </w:r>
      <w:proofErr w:type="spellEnd"/>
      <w:r w:rsidR="00FD7494" w:rsidRPr="00FD7494">
        <w:rPr>
          <w:i/>
          <w:sz w:val="18"/>
          <w:szCs w:val="18"/>
          <w:lang w:val="es-AR"/>
        </w:rPr>
        <w:t xml:space="preserve"> </w:t>
      </w:r>
      <w:proofErr w:type="spellStart"/>
      <w:r w:rsidR="00FD7494" w:rsidRPr="00FD7494">
        <w:rPr>
          <w:i/>
          <w:sz w:val="18"/>
          <w:szCs w:val="18"/>
          <w:lang w:val="es-AR"/>
        </w:rPr>
        <w:t>Lands</w:t>
      </w:r>
      <w:proofErr w:type="spellEnd"/>
      <w:r w:rsidR="00FD7494" w:rsidRPr="00FD7494">
        <w:rPr>
          <w:i/>
          <w:sz w:val="18"/>
          <w:szCs w:val="18"/>
          <w:lang w:val="es-AR"/>
        </w:rPr>
        <w:t xml:space="preserve"> and </w:t>
      </w:r>
      <w:proofErr w:type="spellStart"/>
      <w:r w:rsidR="00FD7494" w:rsidRPr="00FD7494">
        <w:rPr>
          <w:i/>
          <w:sz w:val="18"/>
          <w:szCs w:val="18"/>
          <w:lang w:val="es-AR"/>
        </w:rPr>
        <w:t>Grazing</w:t>
      </w:r>
      <w:proofErr w:type="spellEnd"/>
      <w:r w:rsidR="00FD7494" w:rsidRPr="00FD7494">
        <w:rPr>
          <w:i/>
          <w:sz w:val="18"/>
          <w:szCs w:val="18"/>
          <w:lang w:val="es-AR"/>
        </w:rPr>
        <w:t xml:space="preserve"> </w:t>
      </w:r>
      <w:proofErr w:type="spellStart"/>
      <w:r w:rsidR="00FD7494" w:rsidRPr="00FD7494">
        <w:rPr>
          <w:i/>
          <w:sz w:val="18"/>
          <w:szCs w:val="18"/>
          <w:lang w:val="es-AR"/>
        </w:rPr>
        <w:t>Animals</w:t>
      </w:r>
      <w:proofErr w:type="spellEnd"/>
      <w:r w:rsidR="00FD7494" w:rsidRPr="00FD7494">
        <w:rPr>
          <w:sz w:val="18"/>
          <w:szCs w:val="18"/>
          <w:lang w:val="es-AR"/>
        </w:rPr>
        <w:t>, 2011 (</w:t>
      </w:r>
      <w:r w:rsidR="00D443F9" w:rsidRPr="00D443F9">
        <w:rPr>
          <w:sz w:val="18"/>
          <w:szCs w:val="18"/>
          <w:lang w:val="es-AR"/>
        </w:rPr>
        <w:t>http://globalrangelands.org).</w:t>
      </w:r>
    </w:p>
    <w:p w14:paraId="7F767D1B" w14:textId="3C710DA7" w:rsidR="00DA27EB" w:rsidRPr="008D746B" w:rsidRDefault="00203E32" w:rsidP="00B73D3E">
      <w:pPr>
        <w:spacing w:after="0" w:line="240" w:lineRule="auto"/>
        <w:rPr>
          <w:sz w:val="18"/>
          <w:szCs w:val="18"/>
        </w:rPr>
      </w:pPr>
      <w:r w:rsidRPr="00203E32">
        <w:rPr>
          <w:sz w:val="18"/>
          <w:szCs w:val="18"/>
          <w:lang w:val="es-AR"/>
        </w:rPr>
        <w:t>Las pasturas hacen referencia a ecosiste</w:t>
      </w:r>
      <w:r w:rsidR="00853B06">
        <w:rPr>
          <w:sz w:val="18"/>
          <w:szCs w:val="18"/>
          <w:lang w:val="es-AR"/>
        </w:rPr>
        <w:t>m</w:t>
      </w:r>
      <w:r w:rsidRPr="00203E32">
        <w:rPr>
          <w:sz w:val="18"/>
          <w:szCs w:val="18"/>
          <w:lang w:val="es-AR"/>
        </w:rPr>
        <w:t xml:space="preserve">as modificados/mejorados que se manejan para cría de </w:t>
      </w:r>
      <w:r>
        <w:rPr>
          <w:sz w:val="18"/>
          <w:szCs w:val="18"/>
          <w:lang w:val="es-AR"/>
        </w:rPr>
        <w:t>g</w:t>
      </w:r>
      <w:r w:rsidRPr="00203E32">
        <w:rPr>
          <w:sz w:val="18"/>
          <w:szCs w:val="18"/>
          <w:lang w:val="es-AR"/>
        </w:rPr>
        <w:t>anado.</w:t>
      </w:r>
      <w:r w:rsidR="00DA27EB" w:rsidRPr="00203E32">
        <w:rPr>
          <w:sz w:val="18"/>
          <w:szCs w:val="18"/>
          <w:lang w:val="es-AR"/>
        </w:rPr>
        <w:t xml:space="preserve"> </w:t>
      </w:r>
      <w:r w:rsidR="00D443F9">
        <w:rPr>
          <w:sz w:val="18"/>
          <w:szCs w:val="18"/>
          <w:lang w:val="es-AR"/>
        </w:rPr>
        <w:t xml:space="preserve">Pueden incluir praderas manejadas para heno y silo, tierras cultivadas en forma permanente con pasturas y </w:t>
      </w:r>
      <w:proofErr w:type="spellStart"/>
      <w:r w:rsidR="00D443F9">
        <w:rPr>
          <w:sz w:val="18"/>
          <w:szCs w:val="18"/>
          <w:lang w:val="es-AR"/>
        </w:rPr>
        <w:t>y</w:t>
      </w:r>
      <w:proofErr w:type="spellEnd"/>
      <w:r w:rsidR="00D443F9">
        <w:rPr>
          <w:sz w:val="18"/>
          <w:szCs w:val="18"/>
          <w:lang w:val="es-AR"/>
        </w:rPr>
        <w:t xml:space="preserve"> pasturas naturalizadas o </w:t>
      </w:r>
      <w:proofErr w:type="spellStart"/>
      <w:r w:rsidR="00D443F9">
        <w:rPr>
          <w:sz w:val="18"/>
          <w:szCs w:val="18"/>
          <w:lang w:val="es-AR"/>
        </w:rPr>
        <w:t>semi-naturales</w:t>
      </w:r>
      <w:proofErr w:type="spellEnd"/>
      <w:r w:rsidR="00D443F9">
        <w:rPr>
          <w:sz w:val="18"/>
          <w:szCs w:val="18"/>
          <w:lang w:val="es-AR"/>
        </w:rPr>
        <w:t xml:space="preserve">. </w:t>
      </w:r>
      <w:r w:rsidR="00DA27EB" w:rsidRPr="00D443F9">
        <w:rPr>
          <w:sz w:val="18"/>
          <w:szCs w:val="18"/>
          <w:lang w:val="es-AR"/>
        </w:rPr>
        <w:t xml:space="preserve"> </w:t>
      </w:r>
      <w:proofErr w:type="spellStart"/>
      <w:r w:rsidR="00DA27EB" w:rsidRPr="008D746B">
        <w:rPr>
          <w:sz w:val="18"/>
          <w:szCs w:val="18"/>
        </w:rPr>
        <w:t>Adapt</w:t>
      </w:r>
      <w:r w:rsidR="00D443F9">
        <w:rPr>
          <w:sz w:val="18"/>
          <w:szCs w:val="18"/>
        </w:rPr>
        <w:t>ado</w:t>
      </w:r>
      <w:proofErr w:type="spellEnd"/>
      <w:r w:rsidR="00D443F9">
        <w:rPr>
          <w:sz w:val="18"/>
          <w:szCs w:val="18"/>
        </w:rPr>
        <w:t xml:space="preserve"> </w:t>
      </w:r>
      <w:proofErr w:type="spellStart"/>
      <w:proofErr w:type="gramStart"/>
      <w:r w:rsidR="00D443F9">
        <w:rPr>
          <w:sz w:val="18"/>
          <w:szCs w:val="18"/>
        </w:rPr>
        <w:t>de:</w:t>
      </w:r>
      <w:r w:rsidR="00DA27EB" w:rsidRPr="008D746B">
        <w:rPr>
          <w:i/>
          <w:sz w:val="18"/>
          <w:szCs w:val="18"/>
        </w:rPr>
        <w:t>The</w:t>
      </w:r>
      <w:proofErr w:type="spellEnd"/>
      <w:proofErr w:type="gramEnd"/>
      <w:r w:rsidR="00DA27EB" w:rsidRPr="008D746B">
        <w:rPr>
          <w:i/>
          <w:sz w:val="18"/>
          <w:szCs w:val="18"/>
        </w:rPr>
        <w:t xml:space="preserve"> International Terminology for Grazing Lands and Grazing Animals</w:t>
      </w:r>
      <w:r w:rsidR="00DA27EB" w:rsidRPr="008D746B">
        <w:rPr>
          <w:sz w:val="18"/>
          <w:szCs w:val="18"/>
        </w:rPr>
        <w:t>, 2011</w:t>
      </w:r>
      <w:r w:rsidR="00DA27EB">
        <w:rPr>
          <w:sz w:val="18"/>
          <w:szCs w:val="18"/>
        </w:rPr>
        <w:t>.</w:t>
      </w:r>
    </w:p>
  </w:footnote>
  <w:footnote w:id="2">
    <w:p w14:paraId="7FAA64D3" w14:textId="006EF9C8" w:rsidR="00DA27EB" w:rsidRPr="00853B06" w:rsidRDefault="00DA27EB" w:rsidP="00853B06">
      <w:pPr>
        <w:pStyle w:val="HTMLPreformatted"/>
        <w:shd w:val="clear" w:color="auto" w:fill="FFFFFF"/>
        <w:rPr>
          <w:sz w:val="18"/>
          <w:szCs w:val="18"/>
          <w:lang w:val="es-AR"/>
        </w:rPr>
      </w:pPr>
      <w:r w:rsidRPr="008D746B">
        <w:rPr>
          <w:rStyle w:val="FootnoteReference"/>
          <w:sz w:val="18"/>
          <w:szCs w:val="18"/>
        </w:rPr>
        <w:footnoteRef/>
      </w:r>
      <w:r w:rsidRPr="00853B06">
        <w:rPr>
          <w:sz w:val="18"/>
          <w:szCs w:val="18"/>
          <w:lang w:val="es-AR"/>
        </w:rPr>
        <w:t xml:space="preserve"> </w:t>
      </w:r>
      <w:r w:rsidR="00853B06" w:rsidRPr="00853B06">
        <w:rPr>
          <w:rFonts w:asciiTheme="minorHAnsi" w:hAnsiTheme="minorHAnsi"/>
          <w:sz w:val="18"/>
          <w:szCs w:val="18"/>
          <w:lang w:val="es-AR"/>
        </w:rPr>
        <w:t xml:space="preserve">Los pastores son personas que, como su principal fuente de sustento, crían ganado, animales silvestres o </w:t>
      </w:r>
      <w:proofErr w:type="spellStart"/>
      <w:r w:rsidR="00853B06" w:rsidRPr="00853B06">
        <w:rPr>
          <w:rFonts w:asciiTheme="minorHAnsi" w:hAnsiTheme="minorHAnsi"/>
          <w:sz w:val="18"/>
          <w:szCs w:val="18"/>
          <w:lang w:val="es-AR"/>
        </w:rPr>
        <w:t>semi-domesticados</w:t>
      </w:r>
      <w:proofErr w:type="spellEnd"/>
      <w:r w:rsidR="00853B06" w:rsidRPr="00853B06">
        <w:rPr>
          <w:rFonts w:asciiTheme="minorHAnsi" w:hAnsiTheme="minorHAnsi"/>
          <w:sz w:val="18"/>
          <w:szCs w:val="18"/>
          <w:lang w:val="es-AR"/>
        </w:rPr>
        <w:t xml:space="preserve"> en los pastizales en sistemas de producción que son extens</w:t>
      </w:r>
      <w:r w:rsidR="00853B06">
        <w:rPr>
          <w:rFonts w:asciiTheme="minorHAnsi" w:hAnsiTheme="minorHAnsi"/>
          <w:sz w:val="18"/>
          <w:szCs w:val="18"/>
          <w:lang w:val="es-AR"/>
        </w:rPr>
        <w:t>iv</w:t>
      </w:r>
      <w:r w:rsidR="00853B06" w:rsidRPr="00853B06">
        <w:rPr>
          <w:rFonts w:asciiTheme="minorHAnsi" w:hAnsiTheme="minorHAnsi"/>
          <w:sz w:val="18"/>
          <w:szCs w:val="18"/>
          <w:lang w:val="es-AR"/>
        </w:rPr>
        <w:t>os en términos de uso de la tierra y usualmente involucran cierto grado de movilidad animal</w:t>
      </w:r>
      <w:r w:rsidR="00853B06" w:rsidRPr="00853B06">
        <w:rPr>
          <w:rFonts w:ascii="inherit" w:eastAsia="Times New Roman" w:hAnsi="inherit" w:cs="Courier New"/>
          <w:color w:val="212121"/>
          <w:lang w:val="es-ES" w:eastAsia="es-AR"/>
        </w:rPr>
        <w:t>.</w:t>
      </w:r>
      <w:r w:rsidR="00853B06">
        <w:rPr>
          <w:rFonts w:ascii="inherit" w:eastAsia="Times New Roman" w:hAnsi="inherit" w:cs="Courier New"/>
          <w:color w:val="212121"/>
          <w:lang w:val="es-ES" w:eastAsia="es-AR"/>
        </w:rPr>
        <w:t xml:space="preserve"> </w:t>
      </w:r>
      <w:r w:rsidRPr="00853B06">
        <w:rPr>
          <w:sz w:val="18"/>
          <w:szCs w:val="18"/>
          <w:lang w:val="es-AR"/>
        </w:rPr>
        <w:t xml:space="preserve"> Adapt</w:t>
      </w:r>
      <w:r w:rsidR="00853B06" w:rsidRPr="00853B06">
        <w:rPr>
          <w:sz w:val="18"/>
          <w:szCs w:val="18"/>
          <w:lang w:val="es-AR"/>
        </w:rPr>
        <w:t>ado de</w:t>
      </w:r>
      <w:r w:rsidRPr="00853B06">
        <w:rPr>
          <w:sz w:val="18"/>
          <w:szCs w:val="18"/>
          <w:lang w:val="es-AR"/>
        </w:rPr>
        <w:t xml:space="preserve"> </w:t>
      </w:r>
      <w:proofErr w:type="spellStart"/>
      <w:r w:rsidRPr="00853B06">
        <w:rPr>
          <w:i/>
          <w:sz w:val="18"/>
          <w:szCs w:val="18"/>
          <w:lang w:val="es-AR"/>
        </w:rPr>
        <w:t>Pastoralism</w:t>
      </w:r>
      <w:proofErr w:type="spellEnd"/>
      <w:r w:rsidRPr="00853B06">
        <w:rPr>
          <w:i/>
          <w:sz w:val="18"/>
          <w:szCs w:val="18"/>
          <w:lang w:val="es-AR"/>
        </w:rPr>
        <w:t xml:space="preserve"> and the Green </w:t>
      </w:r>
      <w:proofErr w:type="spellStart"/>
      <w:r w:rsidRPr="00853B06">
        <w:rPr>
          <w:i/>
          <w:sz w:val="18"/>
          <w:szCs w:val="18"/>
          <w:lang w:val="es-AR"/>
        </w:rPr>
        <w:t>Economy</w:t>
      </w:r>
      <w:proofErr w:type="spellEnd"/>
      <w:r w:rsidRPr="00853B06">
        <w:rPr>
          <w:sz w:val="18"/>
          <w:szCs w:val="18"/>
          <w:lang w:val="es-AR"/>
        </w:rPr>
        <w:t>, 2014 (http://cmsdata.iucn.org/downloads/wisp_green_economy_book.pdf).</w:t>
      </w:r>
    </w:p>
  </w:footnote>
  <w:footnote w:id="3">
    <w:p w14:paraId="46EAE1C5" w14:textId="62BF3ECD" w:rsidR="00DA27EB" w:rsidRPr="00853B06" w:rsidRDefault="00DA27EB" w:rsidP="00B73D3E">
      <w:pPr>
        <w:spacing w:after="0" w:line="240" w:lineRule="auto"/>
        <w:rPr>
          <w:sz w:val="18"/>
          <w:szCs w:val="18"/>
          <w:lang w:val="es-AR"/>
        </w:rPr>
      </w:pPr>
      <w:r w:rsidRPr="008D746B">
        <w:rPr>
          <w:rStyle w:val="FootnoteReference"/>
          <w:sz w:val="18"/>
          <w:szCs w:val="18"/>
        </w:rPr>
        <w:footnoteRef/>
      </w:r>
      <w:r w:rsidRPr="00853B06">
        <w:rPr>
          <w:sz w:val="18"/>
          <w:szCs w:val="18"/>
          <w:lang w:val="es-AR"/>
        </w:rPr>
        <w:t xml:space="preserve"> Ot</w:t>
      </w:r>
      <w:r w:rsidR="00853B06" w:rsidRPr="00853B06">
        <w:rPr>
          <w:sz w:val="18"/>
          <w:szCs w:val="18"/>
          <w:lang w:val="es-AR"/>
        </w:rPr>
        <w:t>ros usos de los recursos naturales de los pastizales naturales incluyen la caza</w:t>
      </w:r>
      <w:r w:rsidR="00853B06">
        <w:rPr>
          <w:sz w:val="18"/>
          <w:szCs w:val="18"/>
          <w:lang w:val="es-AR"/>
        </w:rPr>
        <w:t>dores</w:t>
      </w:r>
      <w:r w:rsidR="00853B06" w:rsidRPr="00853B06">
        <w:rPr>
          <w:sz w:val="18"/>
          <w:szCs w:val="18"/>
          <w:lang w:val="es-AR"/>
        </w:rPr>
        <w:t xml:space="preserve">, </w:t>
      </w:r>
      <w:r w:rsidR="00853B06">
        <w:rPr>
          <w:sz w:val="18"/>
          <w:szCs w:val="18"/>
          <w:lang w:val="es-AR"/>
        </w:rPr>
        <w:t>recolectores, pescadores y agro-pastores</w:t>
      </w:r>
    </w:p>
  </w:footnote>
  <w:footnote w:id="4">
    <w:p w14:paraId="3BE42ACB" w14:textId="0E02669E" w:rsidR="00DA27EB" w:rsidRPr="000D3F04" w:rsidRDefault="00DA27EB" w:rsidP="00B73D3E">
      <w:pPr>
        <w:pStyle w:val="FootnoteText"/>
        <w:rPr>
          <w:sz w:val="18"/>
          <w:szCs w:val="18"/>
          <w:lang w:val="es-AR"/>
        </w:rPr>
      </w:pPr>
      <w:r w:rsidRPr="008D746B">
        <w:rPr>
          <w:rStyle w:val="FootnoteReference"/>
          <w:sz w:val="18"/>
          <w:szCs w:val="18"/>
        </w:rPr>
        <w:footnoteRef/>
      </w:r>
      <w:r w:rsidRPr="00853B06">
        <w:rPr>
          <w:sz w:val="18"/>
          <w:szCs w:val="18"/>
          <w:lang w:val="es-AR"/>
        </w:rPr>
        <w:t xml:space="preserve"> </w:t>
      </w:r>
      <w:r w:rsidR="00853B06" w:rsidRPr="00853B06">
        <w:rPr>
          <w:sz w:val="18"/>
          <w:szCs w:val="18"/>
          <w:lang w:val="es-AR"/>
        </w:rPr>
        <w:t>Declaración de fondo para el evento paralelo en “</w:t>
      </w:r>
      <w:proofErr w:type="spellStart"/>
      <w:r w:rsidR="00853B06" w:rsidRPr="00853B06">
        <w:rPr>
          <w:sz w:val="18"/>
          <w:szCs w:val="18"/>
          <w:lang w:val="es-AR"/>
        </w:rPr>
        <w:t>Transformations</w:t>
      </w:r>
      <w:proofErr w:type="spellEnd"/>
      <w:r w:rsidR="00853B06" w:rsidRPr="00853B06">
        <w:rPr>
          <w:sz w:val="18"/>
          <w:szCs w:val="18"/>
          <w:lang w:val="es-AR"/>
        </w:rPr>
        <w:t xml:space="preserve"> </w:t>
      </w:r>
      <w:proofErr w:type="spellStart"/>
      <w:r w:rsidR="00853B06" w:rsidRPr="00853B06">
        <w:rPr>
          <w:sz w:val="18"/>
          <w:szCs w:val="18"/>
          <w:lang w:val="es-AR"/>
        </w:rPr>
        <w:t>toward</w:t>
      </w:r>
      <w:proofErr w:type="spellEnd"/>
      <w:r w:rsidR="00853B06" w:rsidRPr="00853B06">
        <w:rPr>
          <w:sz w:val="18"/>
          <w:szCs w:val="18"/>
          <w:lang w:val="es-AR"/>
        </w:rPr>
        <w:t xml:space="preserve"> </w:t>
      </w:r>
      <w:proofErr w:type="spellStart"/>
      <w:r w:rsidR="00853B06" w:rsidRPr="00853B06">
        <w:rPr>
          <w:sz w:val="18"/>
          <w:szCs w:val="18"/>
          <w:lang w:val="es-AR"/>
        </w:rPr>
        <w:t>sustainable</w:t>
      </w:r>
      <w:proofErr w:type="spellEnd"/>
      <w:r w:rsidR="00853B06" w:rsidRPr="00853B06">
        <w:rPr>
          <w:sz w:val="18"/>
          <w:szCs w:val="18"/>
          <w:lang w:val="es-AR"/>
        </w:rPr>
        <w:t xml:space="preserve"> </w:t>
      </w:r>
      <w:proofErr w:type="spellStart"/>
      <w:r w:rsidR="00853B06" w:rsidRPr="00853B06">
        <w:rPr>
          <w:sz w:val="18"/>
          <w:szCs w:val="18"/>
          <w:lang w:val="es-AR"/>
        </w:rPr>
        <w:t>pastoralism</w:t>
      </w:r>
      <w:proofErr w:type="spellEnd"/>
      <w:r w:rsidR="00853B06" w:rsidRPr="00853B06">
        <w:rPr>
          <w:sz w:val="18"/>
          <w:szCs w:val="18"/>
          <w:lang w:val="es-AR"/>
        </w:rPr>
        <w:t xml:space="preserve"> in </w:t>
      </w:r>
      <w:proofErr w:type="spellStart"/>
      <w:r w:rsidR="00853B06" w:rsidRPr="00853B06">
        <w:rPr>
          <w:sz w:val="18"/>
          <w:szCs w:val="18"/>
          <w:lang w:val="es-AR"/>
        </w:rPr>
        <w:t>drylands</w:t>
      </w:r>
      <w:proofErr w:type="spellEnd"/>
      <w:r w:rsidR="00853B06" w:rsidRPr="00853B06">
        <w:rPr>
          <w:sz w:val="18"/>
          <w:szCs w:val="18"/>
          <w:lang w:val="es-AR"/>
        </w:rPr>
        <w:t xml:space="preserve">” en UNEA-2, mayo de 2016. </w:t>
      </w:r>
    </w:p>
  </w:footnote>
  <w:footnote w:id="5">
    <w:p w14:paraId="3B4A7AA0" w14:textId="3D429422" w:rsidR="00DA27EB" w:rsidRPr="00853B06" w:rsidRDefault="00DA27EB" w:rsidP="00B73D3E">
      <w:pPr>
        <w:pStyle w:val="FootnoteText"/>
        <w:rPr>
          <w:sz w:val="18"/>
          <w:szCs w:val="18"/>
          <w:lang w:val="es-AR"/>
        </w:rPr>
      </w:pPr>
      <w:r w:rsidRPr="008D746B">
        <w:rPr>
          <w:rStyle w:val="FootnoteReference"/>
          <w:sz w:val="18"/>
          <w:szCs w:val="18"/>
        </w:rPr>
        <w:footnoteRef/>
      </w:r>
      <w:r w:rsidRPr="00853B06">
        <w:rPr>
          <w:sz w:val="18"/>
          <w:szCs w:val="18"/>
          <w:lang w:val="es-AR"/>
        </w:rPr>
        <w:t xml:space="preserve"> </w:t>
      </w:r>
      <w:r w:rsidR="00853B06" w:rsidRPr="00853B06">
        <w:rPr>
          <w:sz w:val="18"/>
          <w:szCs w:val="18"/>
          <w:lang w:val="es-AR"/>
        </w:rPr>
        <w:t>Ver ejemplo en</w:t>
      </w:r>
      <w:r w:rsidRPr="00853B06">
        <w:rPr>
          <w:sz w:val="18"/>
          <w:szCs w:val="18"/>
          <w:lang w:val="es-AR"/>
        </w:rPr>
        <w:t xml:space="preserve">: </w:t>
      </w:r>
      <w:hyperlink r:id="rId1" w:history="1">
        <w:r w:rsidRPr="00853B06">
          <w:rPr>
            <w:rStyle w:val="Hyperlink"/>
            <w:sz w:val="18"/>
            <w:szCs w:val="18"/>
            <w:lang w:val="es-AR"/>
          </w:rPr>
          <w:t>http://globalrangelands.org</w:t>
        </w:r>
      </w:hyperlink>
      <w:r w:rsidRPr="00853B06">
        <w:rPr>
          <w:sz w:val="18"/>
          <w:szCs w:val="18"/>
          <w:lang w:val="es-AR"/>
        </w:rPr>
        <w:t xml:space="preserve"> </w:t>
      </w:r>
    </w:p>
  </w:footnote>
  <w:footnote w:id="6">
    <w:p w14:paraId="334F0D8A" w14:textId="1B44654D" w:rsidR="00DA27EB" w:rsidRPr="001926A9" w:rsidRDefault="00DA27EB" w:rsidP="00B73D3E">
      <w:pPr>
        <w:pStyle w:val="FootnoteText"/>
        <w:rPr>
          <w:sz w:val="18"/>
          <w:szCs w:val="18"/>
          <w:lang w:val="es-AR"/>
        </w:rPr>
      </w:pPr>
      <w:r w:rsidRPr="008D746B">
        <w:rPr>
          <w:rStyle w:val="FootnoteReference"/>
          <w:sz w:val="18"/>
          <w:szCs w:val="18"/>
        </w:rPr>
        <w:footnoteRef/>
      </w:r>
      <w:r w:rsidRPr="001926A9">
        <w:rPr>
          <w:sz w:val="18"/>
          <w:szCs w:val="18"/>
          <w:lang w:val="es-AR"/>
        </w:rPr>
        <w:t xml:space="preserve"> </w:t>
      </w:r>
      <w:r w:rsidR="001926A9" w:rsidRPr="001926A9">
        <w:rPr>
          <w:sz w:val="18"/>
          <w:szCs w:val="18"/>
          <w:lang w:val="es-AR"/>
        </w:rPr>
        <w:t>En muchos países desarrollados</w:t>
      </w:r>
      <w:r w:rsidR="001926A9">
        <w:rPr>
          <w:sz w:val="18"/>
          <w:szCs w:val="18"/>
          <w:lang w:val="es-AR"/>
        </w:rPr>
        <w:t xml:space="preserve"> </w:t>
      </w:r>
      <w:r w:rsidR="001926A9" w:rsidRPr="001926A9">
        <w:rPr>
          <w:sz w:val="18"/>
          <w:szCs w:val="18"/>
          <w:lang w:val="es-AR"/>
        </w:rPr>
        <w:t>pero también incrementándose en los que están en desarrollo, las generaciones más</w:t>
      </w:r>
      <w:r w:rsidR="00C67BD9">
        <w:rPr>
          <w:sz w:val="18"/>
          <w:szCs w:val="18"/>
          <w:lang w:val="es-AR"/>
        </w:rPr>
        <w:t xml:space="preserve"> jóvene</w:t>
      </w:r>
      <w:r w:rsidR="001926A9" w:rsidRPr="001926A9">
        <w:rPr>
          <w:sz w:val="18"/>
          <w:szCs w:val="18"/>
          <w:lang w:val="es-AR"/>
        </w:rPr>
        <w:t>s no est</w:t>
      </w:r>
      <w:r w:rsidR="001926A9">
        <w:rPr>
          <w:sz w:val="18"/>
          <w:szCs w:val="18"/>
          <w:lang w:val="es-AR"/>
        </w:rPr>
        <w:t>án en condiciones o no quieren asumir con las actividades que llevaba adelante la familia</w:t>
      </w:r>
      <w:r w:rsidRPr="001926A9">
        <w:rPr>
          <w:sz w:val="18"/>
          <w:szCs w:val="18"/>
          <w:lang w:val="es-A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30F35"/>
    <w:multiLevelType w:val="hybridMultilevel"/>
    <w:tmpl w:val="350C6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D3E"/>
    <w:rsid w:val="00076847"/>
    <w:rsid w:val="000D3F04"/>
    <w:rsid w:val="00125D25"/>
    <w:rsid w:val="00175B07"/>
    <w:rsid w:val="00175B1C"/>
    <w:rsid w:val="00185C9B"/>
    <w:rsid w:val="001926A9"/>
    <w:rsid w:val="00203E32"/>
    <w:rsid w:val="00216015"/>
    <w:rsid w:val="00220191"/>
    <w:rsid w:val="00271928"/>
    <w:rsid w:val="002A32EC"/>
    <w:rsid w:val="00343EC9"/>
    <w:rsid w:val="003509E5"/>
    <w:rsid w:val="00352F22"/>
    <w:rsid w:val="003D4BC9"/>
    <w:rsid w:val="003E3112"/>
    <w:rsid w:val="00423544"/>
    <w:rsid w:val="00430F8D"/>
    <w:rsid w:val="0043123F"/>
    <w:rsid w:val="004B5A9D"/>
    <w:rsid w:val="004F0FFE"/>
    <w:rsid w:val="00563C93"/>
    <w:rsid w:val="0056622D"/>
    <w:rsid w:val="00571D50"/>
    <w:rsid w:val="00581128"/>
    <w:rsid w:val="00581E57"/>
    <w:rsid w:val="00597716"/>
    <w:rsid w:val="005B1AE7"/>
    <w:rsid w:val="006474B5"/>
    <w:rsid w:val="006739E7"/>
    <w:rsid w:val="006A4B85"/>
    <w:rsid w:val="0070363C"/>
    <w:rsid w:val="00704BDA"/>
    <w:rsid w:val="00721742"/>
    <w:rsid w:val="00747DDB"/>
    <w:rsid w:val="007700A2"/>
    <w:rsid w:val="007B7A1F"/>
    <w:rsid w:val="00804AF4"/>
    <w:rsid w:val="0081083F"/>
    <w:rsid w:val="00853B06"/>
    <w:rsid w:val="00863BC0"/>
    <w:rsid w:val="009139DD"/>
    <w:rsid w:val="00963A77"/>
    <w:rsid w:val="00984E6E"/>
    <w:rsid w:val="009C1738"/>
    <w:rsid w:val="009F1C3A"/>
    <w:rsid w:val="00AA066E"/>
    <w:rsid w:val="00B10105"/>
    <w:rsid w:val="00B73D3E"/>
    <w:rsid w:val="00BB150E"/>
    <w:rsid w:val="00BD1D29"/>
    <w:rsid w:val="00BE0B0D"/>
    <w:rsid w:val="00BE781B"/>
    <w:rsid w:val="00C61D29"/>
    <w:rsid w:val="00C65990"/>
    <w:rsid w:val="00C67BD9"/>
    <w:rsid w:val="00CA2716"/>
    <w:rsid w:val="00CB5386"/>
    <w:rsid w:val="00D443F9"/>
    <w:rsid w:val="00D44945"/>
    <w:rsid w:val="00D62C56"/>
    <w:rsid w:val="00DA27EB"/>
    <w:rsid w:val="00E00CD3"/>
    <w:rsid w:val="00E542BD"/>
    <w:rsid w:val="00EA5586"/>
    <w:rsid w:val="00ED2783"/>
    <w:rsid w:val="00ED2F31"/>
    <w:rsid w:val="00EE537C"/>
    <w:rsid w:val="00F35E61"/>
    <w:rsid w:val="00F53E97"/>
    <w:rsid w:val="00F908B5"/>
    <w:rsid w:val="00FD58F5"/>
    <w:rsid w:val="00FD7494"/>
    <w:rsid w:val="00FF2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3FE03A"/>
  <w15:docId w15:val="{66F7B6C8-6B6D-47FB-9090-10B33908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3E"/>
    <w:rPr>
      <w:color w:val="0563C1" w:themeColor="hyperlink"/>
      <w:u w:val="single"/>
    </w:rPr>
  </w:style>
  <w:style w:type="paragraph" w:styleId="FootnoteText">
    <w:name w:val="footnote text"/>
    <w:basedOn w:val="Normal"/>
    <w:link w:val="FootnoteTextChar"/>
    <w:uiPriority w:val="99"/>
    <w:unhideWhenUsed/>
    <w:rsid w:val="00B73D3E"/>
    <w:pPr>
      <w:spacing w:after="0" w:line="240" w:lineRule="auto"/>
    </w:pPr>
    <w:rPr>
      <w:sz w:val="20"/>
      <w:szCs w:val="20"/>
    </w:rPr>
  </w:style>
  <w:style w:type="character" w:customStyle="1" w:styleId="FootnoteTextChar">
    <w:name w:val="Footnote Text Char"/>
    <w:basedOn w:val="DefaultParagraphFont"/>
    <w:link w:val="FootnoteText"/>
    <w:uiPriority w:val="99"/>
    <w:rsid w:val="00B73D3E"/>
    <w:rPr>
      <w:sz w:val="20"/>
      <w:szCs w:val="20"/>
    </w:rPr>
  </w:style>
  <w:style w:type="character" w:styleId="FootnoteReference">
    <w:name w:val="footnote reference"/>
    <w:basedOn w:val="DefaultParagraphFont"/>
    <w:uiPriority w:val="99"/>
    <w:unhideWhenUsed/>
    <w:rsid w:val="00B73D3E"/>
    <w:rPr>
      <w:vertAlign w:val="superscript"/>
    </w:rPr>
  </w:style>
  <w:style w:type="paragraph" w:styleId="ListParagraph">
    <w:name w:val="List Paragraph"/>
    <w:basedOn w:val="Normal"/>
    <w:uiPriority w:val="34"/>
    <w:qFormat/>
    <w:rsid w:val="00B73D3E"/>
    <w:pPr>
      <w:ind w:left="720"/>
      <w:contextualSpacing/>
    </w:pPr>
  </w:style>
  <w:style w:type="paragraph" w:styleId="Header">
    <w:name w:val="header"/>
    <w:basedOn w:val="Normal"/>
    <w:link w:val="HeaderChar"/>
    <w:uiPriority w:val="99"/>
    <w:unhideWhenUsed/>
    <w:rsid w:val="00B73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3E"/>
  </w:style>
  <w:style w:type="paragraph" w:styleId="Footer">
    <w:name w:val="footer"/>
    <w:basedOn w:val="Normal"/>
    <w:link w:val="FooterChar"/>
    <w:uiPriority w:val="99"/>
    <w:unhideWhenUsed/>
    <w:rsid w:val="00B73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3E"/>
  </w:style>
  <w:style w:type="character" w:styleId="PageNumber">
    <w:name w:val="page number"/>
    <w:basedOn w:val="DefaultParagraphFont"/>
    <w:uiPriority w:val="99"/>
    <w:semiHidden/>
    <w:unhideWhenUsed/>
    <w:rsid w:val="00704BDA"/>
  </w:style>
  <w:style w:type="paragraph" w:styleId="HTMLPreformatted">
    <w:name w:val="HTML Preformatted"/>
    <w:basedOn w:val="Normal"/>
    <w:link w:val="HTMLPreformattedChar"/>
    <w:uiPriority w:val="99"/>
    <w:unhideWhenUsed/>
    <w:rsid w:val="00853B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53B0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044997">
      <w:bodyDiv w:val="1"/>
      <w:marLeft w:val="0"/>
      <w:marRight w:val="0"/>
      <w:marTop w:val="0"/>
      <w:marBottom w:val="0"/>
      <w:divBdr>
        <w:top w:val="none" w:sz="0" w:space="0" w:color="auto"/>
        <w:left w:val="none" w:sz="0" w:space="0" w:color="auto"/>
        <w:bottom w:val="none" w:sz="0" w:space="0" w:color="auto"/>
        <w:right w:val="none" w:sz="0" w:space="0" w:color="auto"/>
      </w:divBdr>
    </w:div>
    <w:div w:id="953903932">
      <w:bodyDiv w:val="1"/>
      <w:marLeft w:val="0"/>
      <w:marRight w:val="0"/>
      <w:marTop w:val="0"/>
      <w:marBottom w:val="0"/>
      <w:divBdr>
        <w:top w:val="none" w:sz="0" w:space="0" w:color="auto"/>
        <w:left w:val="none" w:sz="0" w:space="0" w:color="auto"/>
        <w:bottom w:val="none" w:sz="0" w:space="0" w:color="auto"/>
        <w:right w:val="none" w:sz="0" w:space="0" w:color="auto"/>
      </w:divBdr>
    </w:div>
    <w:div w:id="2105416402">
      <w:bodyDiv w:val="1"/>
      <w:marLeft w:val="0"/>
      <w:marRight w:val="0"/>
      <w:marTop w:val="0"/>
      <w:marBottom w:val="0"/>
      <w:divBdr>
        <w:top w:val="none" w:sz="0" w:space="0" w:color="auto"/>
        <w:left w:val="none" w:sz="0" w:space="0" w:color="auto"/>
        <w:bottom w:val="none" w:sz="0" w:space="0" w:color="auto"/>
        <w:right w:val="none" w:sz="0" w:space="0" w:color="auto"/>
      </w:divBdr>
      <w:divsChild>
        <w:div w:id="96878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957717">
              <w:marLeft w:val="0"/>
              <w:marRight w:val="0"/>
              <w:marTop w:val="0"/>
              <w:marBottom w:val="0"/>
              <w:divBdr>
                <w:top w:val="none" w:sz="0" w:space="0" w:color="auto"/>
                <w:left w:val="none" w:sz="0" w:space="0" w:color="auto"/>
                <w:bottom w:val="none" w:sz="0" w:space="0" w:color="auto"/>
                <w:right w:val="none" w:sz="0" w:space="0" w:color="auto"/>
              </w:divBdr>
              <w:divsChild>
                <w:div w:id="896089771">
                  <w:marLeft w:val="0"/>
                  <w:marRight w:val="0"/>
                  <w:marTop w:val="0"/>
                  <w:marBottom w:val="0"/>
                  <w:divBdr>
                    <w:top w:val="none" w:sz="0" w:space="0" w:color="auto"/>
                    <w:left w:val="none" w:sz="0" w:space="0" w:color="auto"/>
                    <w:bottom w:val="none" w:sz="0" w:space="0" w:color="auto"/>
                    <w:right w:val="none" w:sz="0" w:space="0" w:color="auto"/>
                  </w:divBdr>
                  <w:divsChild>
                    <w:div w:id="804397059">
                      <w:marLeft w:val="0"/>
                      <w:marRight w:val="0"/>
                      <w:marTop w:val="0"/>
                      <w:marBottom w:val="0"/>
                      <w:divBdr>
                        <w:top w:val="none" w:sz="0" w:space="0" w:color="auto"/>
                        <w:left w:val="none" w:sz="0" w:space="0" w:color="auto"/>
                        <w:bottom w:val="none" w:sz="0" w:space="0" w:color="auto"/>
                        <w:right w:val="none" w:sz="0" w:space="0" w:color="auto"/>
                      </w:divBdr>
                      <w:divsChild>
                        <w:div w:id="1770077686">
                          <w:marLeft w:val="0"/>
                          <w:marRight w:val="0"/>
                          <w:marTop w:val="0"/>
                          <w:marBottom w:val="0"/>
                          <w:divBdr>
                            <w:top w:val="none" w:sz="0" w:space="0" w:color="auto"/>
                            <w:left w:val="none" w:sz="0" w:space="0" w:color="auto"/>
                            <w:bottom w:val="none" w:sz="0" w:space="0" w:color="auto"/>
                            <w:right w:val="none" w:sz="0" w:space="0" w:color="auto"/>
                          </w:divBdr>
                          <w:divsChild>
                            <w:div w:id="1283342860">
                              <w:marLeft w:val="0"/>
                              <w:marRight w:val="0"/>
                              <w:marTop w:val="0"/>
                              <w:marBottom w:val="0"/>
                              <w:divBdr>
                                <w:top w:val="none" w:sz="0" w:space="0" w:color="auto"/>
                                <w:left w:val="none" w:sz="0" w:space="0" w:color="auto"/>
                                <w:bottom w:val="none" w:sz="0" w:space="0" w:color="auto"/>
                                <w:right w:val="none" w:sz="0" w:space="0" w:color="auto"/>
                              </w:divBdr>
                              <w:divsChild>
                                <w:div w:id="267857939">
                                  <w:marLeft w:val="0"/>
                                  <w:marRight w:val="0"/>
                                  <w:marTop w:val="0"/>
                                  <w:marBottom w:val="0"/>
                                  <w:divBdr>
                                    <w:top w:val="none" w:sz="0" w:space="0" w:color="auto"/>
                                    <w:left w:val="none" w:sz="0" w:space="0" w:color="auto"/>
                                    <w:bottom w:val="none" w:sz="0" w:space="0" w:color="auto"/>
                                    <w:right w:val="none" w:sz="0" w:space="0" w:color="auto"/>
                                  </w:divBdr>
                                  <w:divsChild>
                                    <w:div w:id="829372283">
                                      <w:marLeft w:val="0"/>
                                      <w:marRight w:val="0"/>
                                      <w:marTop w:val="0"/>
                                      <w:marBottom w:val="0"/>
                                      <w:divBdr>
                                        <w:top w:val="none" w:sz="0" w:space="0" w:color="auto"/>
                                        <w:left w:val="none" w:sz="0" w:space="0" w:color="auto"/>
                                        <w:bottom w:val="none" w:sz="0" w:space="0" w:color="auto"/>
                                        <w:right w:val="none" w:sz="0" w:space="0" w:color="auto"/>
                                      </w:divBdr>
                                      <w:divsChild>
                                        <w:div w:id="1491747199">
                                          <w:marLeft w:val="0"/>
                                          <w:marRight w:val="0"/>
                                          <w:marTop w:val="0"/>
                                          <w:marBottom w:val="0"/>
                                          <w:divBdr>
                                            <w:top w:val="none" w:sz="0" w:space="0" w:color="auto"/>
                                            <w:left w:val="none" w:sz="0" w:space="0" w:color="auto"/>
                                            <w:bottom w:val="none" w:sz="0" w:space="0" w:color="auto"/>
                                            <w:right w:val="none" w:sz="0" w:space="0" w:color="auto"/>
                                          </w:divBdr>
                                          <w:divsChild>
                                            <w:div w:id="16453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p.org/about/sgb/cpr_portal/Portals/50152/2-24/K1607149_UNEPEA2_RES24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lobalrangelands.org/international-year-rangelands-and-pastoralists-initiative" TargetMode="External"/><Relationship Id="rId4" Type="http://schemas.openxmlformats.org/officeDocument/2006/relationships/webSettings" Target="webSettings.xml"/><Relationship Id="rId9" Type="http://schemas.openxmlformats.org/officeDocument/2006/relationships/hyperlink" Target="https://globalrangelands.org/international-year-rangelands-and-pastoralists-initiativ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lobalrangel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2352</Words>
  <Characters>13413</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Barbara S - (bhutchin)</dc:creator>
  <cp:lastModifiedBy>Barbara Hutchinson</cp:lastModifiedBy>
  <cp:revision>2</cp:revision>
  <cp:lastPrinted>2018-10-24T17:26:00Z</cp:lastPrinted>
  <dcterms:created xsi:type="dcterms:W3CDTF">2020-08-31T21:07:00Z</dcterms:created>
  <dcterms:modified xsi:type="dcterms:W3CDTF">2020-08-31T21:07:00Z</dcterms:modified>
</cp:coreProperties>
</file>